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A2" w:rsidRPr="001427A2" w:rsidRDefault="00420C56" w:rsidP="001427A2">
      <w:pPr>
        <w:pStyle w:val="Titel"/>
        <w:rPr>
          <w:lang w:val="cs-CZ"/>
        </w:rPr>
      </w:pPr>
      <w:bookmarkStart w:id="0" w:name="_Toc203314248"/>
      <w:bookmarkStart w:id="1" w:name="_Toc389642262"/>
      <w:r w:rsidRPr="001427A2">
        <w:rPr>
          <w:lang w:val="cs-CZ"/>
        </w:rPr>
        <w:t xml:space="preserve">Izolační materiály </w:t>
      </w:r>
      <w:r w:rsidR="001427A2" w:rsidRPr="001427A2">
        <w:rPr>
          <w:lang w:val="cs-CZ"/>
        </w:rPr>
        <w:t>–</w:t>
      </w:r>
      <w:r w:rsidRPr="001427A2">
        <w:rPr>
          <w:lang w:val="cs-CZ"/>
        </w:rPr>
        <w:t xml:space="preserve"> </w:t>
      </w:r>
    </w:p>
    <w:p w:rsidR="00420C56" w:rsidRPr="001427A2" w:rsidRDefault="00083681" w:rsidP="001427A2">
      <w:pPr>
        <w:pStyle w:val="Titel"/>
        <w:rPr>
          <w:lang w:val="cs-CZ"/>
        </w:rPr>
      </w:pPr>
      <w:r>
        <w:rPr>
          <w:lang w:val="cs-CZ"/>
        </w:rPr>
        <w:t>základy</w:t>
      </w:r>
    </w:p>
    <w:p w:rsidR="003B18C2" w:rsidRPr="001427A2" w:rsidRDefault="000129E2" w:rsidP="001427A2">
      <w:pPr>
        <w:pStyle w:val="berschrift1"/>
        <w:numPr>
          <w:ilvl w:val="0"/>
          <w:numId w:val="0"/>
        </w:numPr>
        <w:ind w:left="360" w:hanging="360"/>
        <w:rPr>
          <w:lang w:val="cs-CZ"/>
        </w:rPr>
      </w:pPr>
      <w:bookmarkStart w:id="2" w:name="_Toc442174521"/>
      <w:r>
        <w:rPr>
          <w:lang w:val="cs-CZ"/>
        </w:rPr>
        <w:t>Shrnutí</w:t>
      </w:r>
      <w:bookmarkEnd w:id="2"/>
    </w:p>
    <w:p w:rsidR="00576040" w:rsidRPr="00470F23" w:rsidRDefault="00576040" w:rsidP="00576040">
      <w:pPr>
        <w:rPr>
          <w:lang w:val="cs-CZ"/>
        </w:rPr>
      </w:pPr>
      <w:r w:rsidRPr="00470F23">
        <w:rPr>
          <w:rStyle w:val="hps"/>
          <w:rFonts w:cs="Arial"/>
          <w:color w:val="222222"/>
          <w:lang w:val="cs-CZ"/>
        </w:rPr>
        <w:t>V tomto výukovém materiálu</w:t>
      </w:r>
      <w:r w:rsidRPr="00470F23">
        <w:rPr>
          <w:lang w:val="cs-CZ"/>
        </w:rPr>
        <w:t xml:space="preserve"> </w:t>
      </w:r>
      <w:r w:rsidR="00083681">
        <w:rPr>
          <w:lang w:val="cs-CZ"/>
        </w:rPr>
        <w:t xml:space="preserve">najdete popis </w:t>
      </w:r>
      <w:r w:rsidRPr="00470F23">
        <w:rPr>
          <w:rStyle w:val="hps"/>
          <w:rFonts w:cs="Arial"/>
          <w:color w:val="222222"/>
          <w:lang w:val="cs-CZ"/>
        </w:rPr>
        <w:t>vlastnost</w:t>
      </w:r>
      <w:r w:rsidR="00083681">
        <w:rPr>
          <w:rStyle w:val="hps"/>
          <w:rFonts w:cs="Arial"/>
          <w:color w:val="222222"/>
          <w:lang w:val="cs-CZ"/>
        </w:rPr>
        <w:t>í</w:t>
      </w:r>
      <w:r w:rsidRPr="00470F23">
        <w:rPr>
          <w:lang w:val="cs-CZ"/>
        </w:rPr>
        <w:t xml:space="preserve"> </w:t>
      </w:r>
      <w:r w:rsidRPr="00470F23">
        <w:rPr>
          <w:rStyle w:val="hps"/>
          <w:rFonts w:cs="Arial"/>
          <w:color w:val="222222"/>
          <w:lang w:val="cs-CZ"/>
        </w:rPr>
        <w:t>různých</w:t>
      </w:r>
      <w:r w:rsidRPr="00470F23">
        <w:rPr>
          <w:lang w:val="cs-CZ"/>
        </w:rPr>
        <w:t xml:space="preserve"> </w:t>
      </w:r>
      <w:r w:rsidRPr="00470F23">
        <w:rPr>
          <w:rStyle w:val="hps"/>
          <w:rFonts w:cs="Arial"/>
          <w:color w:val="222222"/>
          <w:lang w:val="cs-CZ"/>
        </w:rPr>
        <w:t>izolačních materiálů</w:t>
      </w:r>
      <w:r w:rsidRPr="00470F23">
        <w:rPr>
          <w:lang w:val="cs-CZ"/>
        </w:rPr>
        <w:t xml:space="preserve">, </w:t>
      </w:r>
      <w:r w:rsidR="00083681">
        <w:rPr>
          <w:lang w:val="cs-CZ"/>
        </w:rPr>
        <w:t xml:space="preserve">vysvětlení </w:t>
      </w:r>
      <w:r w:rsidRPr="00470F23">
        <w:rPr>
          <w:rStyle w:val="hps"/>
          <w:rFonts w:cs="Arial"/>
          <w:color w:val="222222"/>
          <w:lang w:val="cs-CZ"/>
        </w:rPr>
        <w:t>základní</w:t>
      </w:r>
      <w:r w:rsidR="00083681">
        <w:rPr>
          <w:rStyle w:val="hps"/>
          <w:rFonts w:cs="Arial"/>
          <w:color w:val="222222"/>
          <w:lang w:val="cs-CZ"/>
        </w:rPr>
        <w:t>ch</w:t>
      </w:r>
      <w:r w:rsidRPr="00470F23">
        <w:rPr>
          <w:rStyle w:val="hps"/>
          <w:rFonts w:cs="Arial"/>
          <w:color w:val="222222"/>
          <w:lang w:val="cs-CZ"/>
        </w:rPr>
        <w:t xml:space="preserve"> pojm</w:t>
      </w:r>
      <w:r w:rsidR="00083681">
        <w:rPr>
          <w:rStyle w:val="hps"/>
          <w:rFonts w:cs="Arial"/>
          <w:color w:val="222222"/>
          <w:lang w:val="cs-CZ"/>
        </w:rPr>
        <w:t>ů</w:t>
      </w:r>
      <w:r w:rsidRPr="00470F23">
        <w:rPr>
          <w:lang w:val="cs-CZ"/>
        </w:rPr>
        <w:t xml:space="preserve"> </w:t>
      </w:r>
      <w:r w:rsidRPr="00470F23">
        <w:rPr>
          <w:rStyle w:val="hps"/>
          <w:rFonts w:cs="Arial"/>
          <w:color w:val="222222"/>
          <w:lang w:val="cs-CZ"/>
        </w:rPr>
        <w:t xml:space="preserve">a </w:t>
      </w:r>
      <w:r w:rsidR="00083681">
        <w:rPr>
          <w:rStyle w:val="hps"/>
          <w:rFonts w:cs="Arial"/>
          <w:color w:val="222222"/>
          <w:lang w:val="cs-CZ"/>
        </w:rPr>
        <w:t>představení způsobů posouzení jednotlivých materiálů</w:t>
      </w:r>
      <w:r w:rsidRPr="00470F23">
        <w:rPr>
          <w:lang w:val="cs-CZ"/>
        </w:rPr>
        <w:t>.</w:t>
      </w:r>
    </w:p>
    <w:p w:rsidR="003B18C2" w:rsidRPr="001427A2" w:rsidRDefault="003B18C2" w:rsidP="001427A2">
      <w:pPr>
        <w:pStyle w:val="berschrift1"/>
        <w:numPr>
          <w:ilvl w:val="0"/>
          <w:numId w:val="0"/>
        </w:numPr>
        <w:ind w:left="360" w:hanging="360"/>
        <w:rPr>
          <w:lang w:val="cs-CZ"/>
        </w:rPr>
      </w:pPr>
      <w:bookmarkStart w:id="3" w:name="_Toc431803930"/>
      <w:bookmarkStart w:id="4" w:name="_Toc442174522"/>
      <w:r w:rsidRPr="001427A2">
        <w:rPr>
          <w:lang w:val="cs-CZ"/>
        </w:rPr>
        <w:t>Cíle</w:t>
      </w:r>
      <w:bookmarkEnd w:id="3"/>
      <w:bookmarkEnd w:id="4"/>
    </w:p>
    <w:p w:rsidR="003B18C2" w:rsidRPr="001427A2" w:rsidRDefault="003B18C2" w:rsidP="001427A2">
      <w:pPr>
        <w:rPr>
          <w:rStyle w:val="hps"/>
          <w:rFonts w:cs="Arial"/>
          <w:b/>
          <w:color w:val="222222"/>
          <w:lang w:val="cs-CZ"/>
        </w:rPr>
      </w:pPr>
      <w:r w:rsidRPr="001427A2">
        <w:rPr>
          <w:b/>
          <w:lang w:val="cs-CZ"/>
        </w:rPr>
        <w:t>Po dokončení tohoto učebního bloku jsou absolventi schopni</w:t>
      </w:r>
      <w:r w:rsidRPr="001427A2">
        <w:rPr>
          <w:rStyle w:val="atn"/>
          <w:rFonts w:cs="Arial"/>
          <w:b/>
          <w:color w:val="222222"/>
          <w:lang w:val="cs-CZ"/>
        </w:rPr>
        <w:t>…</w:t>
      </w:r>
    </w:p>
    <w:p w:rsidR="003B18C2" w:rsidRPr="001427A2" w:rsidRDefault="003B18C2" w:rsidP="001427A2">
      <w:pPr>
        <w:pStyle w:val="Listenabsatz"/>
        <w:rPr>
          <w:rStyle w:val="hps"/>
          <w:rFonts w:cs="Arial"/>
          <w:color w:val="222222"/>
          <w:lang w:val="cs-CZ"/>
        </w:rPr>
      </w:pPr>
      <w:r w:rsidRPr="001427A2">
        <w:rPr>
          <w:rStyle w:val="hps"/>
          <w:rFonts w:cs="Arial"/>
          <w:color w:val="222222"/>
          <w:lang w:val="cs-CZ"/>
        </w:rPr>
        <w:t>Pojmenovat</w:t>
      </w:r>
      <w:r w:rsidRPr="001427A2">
        <w:rPr>
          <w:lang w:val="cs-CZ"/>
        </w:rPr>
        <w:t xml:space="preserve"> </w:t>
      </w:r>
      <w:r w:rsidRPr="001427A2">
        <w:rPr>
          <w:rStyle w:val="hps"/>
          <w:rFonts w:cs="Arial"/>
          <w:color w:val="222222"/>
          <w:lang w:val="cs-CZ"/>
        </w:rPr>
        <w:t>nejdůležitější</w:t>
      </w:r>
      <w:r w:rsidRPr="001427A2">
        <w:rPr>
          <w:lang w:val="cs-CZ"/>
        </w:rPr>
        <w:t xml:space="preserve"> </w:t>
      </w:r>
      <w:r w:rsidRPr="001427A2">
        <w:rPr>
          <w:rStyle w:val="hps"/>
          <w:rFonts w:cs="Arial"/>
          <w:color w:val="222222"/>
          <w:lang w:val="cs-CZ"/>
        </w:rPr>
        <w:t>fyzikální vlastnosti</w:t>
      </w:r>
      <w:r w:rsidRPr="001427A2">
        <w:rPr>
          <w:lang w:val="cs-CZ"/>
        </w:rPr>
        <w:t xml:space="preserve"> </w:t>
      </w:r>
      <w:r w:rsidRPr="001427A2">
        <w:rPr>
          <w:rStyle w:val="hps"/>
          <w:rFonts w:cs="Arial"/>
          <w:color w:val="222222"/>
          <w:lang w:val="cs-CZ"/>
        </w:rPr>
        <w:t>izolačních materiálů</w:t>
      </w:r>
    </w:p>
    <w:p w:rsidR="003B18C2" w:rsidRPr="001427A2" w:rsidRDefault="003B18C2" w:rsidP="001427A2">
      <w:pPr>
        <w:pStyle w:val="Listenabsatz"/>
        <w:rPr>
          <w:rStyle w:val="hps"/>
          <w:rFonts w:cs="Arial"/>
          <w:color w:val="222222"/>
          <w:lang w:val="cs-CZ"/>
        </w:rPr>
      </w:pPr>
      <w:r w:rsidRPr="001427A2">
        <w:rPr>
          <w:rStyle w:val="hps"/>
          <w:rFonts w:cs="Arial"/>
          <w:color w:val="222222"/>
          <w:lang w:val="cs-CZ"/>
        </w:rPr>
        <w:t>Vysvětlit</w:t>
      </w:r>
      <w:r w:rsidRPr="001427A2">
        <w:rPr>
          <w:lang w:val="cs-CZ"/>
        </w:rPr>
        <w:t xml:space="preserve"> </w:t>
      </w:r>
      <w:r w:rsidRPr="001427A2">
        <w:rPr>
          <w:rStyle w:val="hps"/>
          <w:rFonts w:cs="Arial"/>
          <w:color w:val="222222"/>
          <w:lang w:val="cs-CZ"/>
        </w:rPr>
        <w:t>nejdůležitější</w:t>
      </w:r>
      <w:r w:rsidRPr="001427A2">
        <w:rPr>
          <w:lang w:val="cs-CZ"/>
        </w:rPr>
        <w:t xml:space="preserve"> </w:t>
      </w:r>
      <w:r w:rsidRPr="001427A2">
        <w:rPr>
          <w:rStyle w:val="hps"/>
          <w:rFonts w:cs="Arial"/>
          <w:color w:val="222222"/>
          <w:lang w:val="cs-CZ"/>
        </w:rPr>
        <w:t>pojmy</w:t>
      </w:r>
      <w:r w:rsidRPr="001427A2">
        <w:rPr>
          <w:lang w:val="cs-CZ"/>
        </w:rPr>
        <w:t xml:space="preserve"> </w:t>
      </w:r>
      <w:r w:rsidRPr="001427A2">
        <w:rPr>
          <w:rStyle w:val="hps"/>
          <w:rFonts w:cs="Arial"/>
          <w:color w:val="222222"/>
          <w:lang w:val="cs-CZ"/>
        </w:rPr>
        <w:t>a pojmenovat</w:t>
      </w:r>
      <w:r w:rsidRPr="001427A2">
        <w:rPr>
          <w:lang w:val="cs-CZ"/>
        </w:rPr>
        <w:t xml:space="preserve"> </w:t>
      </w:r>
      <w:r w:rsidRPr="001427A2">
        <w:rPr>
          <w:rStyle w:val="hps"/>
          <w:rFonts w:cs="Arial"/>
          <w:color w:val="222222"/>
          <w:lang w:val="cs-CZ"/>
        </w:rPr>
        <w:t>příslušné</w:t>
      </w:r>
      <w:r w:rsidRPr="001427A2">
        <w:rPr>
          <w:lang w:val="cs-CZ"/>
        </w:rPr>
        <w:t xml:space="preserve"> </w:t>
      </w:r>
      <w:r w:rsidRPr="001427A2">
        <w:rPr>
          <w:rStyle w:val="hps"/>
          <w:rFonts w:cs="Arial"/>
          <w:color w:val="222222"/>
          <w:lang w:val="cs-CZ"/>
        </w:rPr>
        <w:t>jednotky</w:t>
      </w:r>
    </w:p>
    <w:p w:rsidR="003B18C2" w:rsidRPr="001427A2" w:rsidRDefault="003B18C2" w:rsidP="001427A2">
      <w:pPr>
        <w:pStyle w:val="Listenabsatz"/>
        <w:rPr>
          <w:rStyle w:val="hps"/>
          <w:rFonts w:cs="Arial"/>
          <w:color w:val="222222"/>
          <w:lang w:val="cs-CZ"/>
        </w:rPr>
      </w:pPr>
      <w:r w:rsidRPr="001427A2">
        <w:rPr>
          <w:rStyle w:val="hps"/>
          <w:rFonts w:cs="Arial"/>
          <w:color w:val="222222"/>
          <w:lang w:val="cs-CZ"/>
        </w:rPr>
        <w:t>Vysvětlit</w:t>
      </w:r>
      <w:r w:rsidRPr="001427A2">
        <w:rPr>
          <w:lang w:val="cs-CZ"/>
        </w:rPr>
        <w:t xml:space="preserve"> </w:t>
      </w:r>
      <w:r w:rsidRPr="001427A2">
        <w:rPr>
          <w:rStyle w:val="hps"/>
          <w:rFonts w:cs="Arial"/>
          <w:color w:val="222222"/>
          <w:lang w:val="cs-CZ"/>
        </w:rPr>
        <w:t>rozdílné vlastnosti</w:t>
      </w:r>
      <w:r w:rsidRPr="001427A2">
        <w:rPr>
          <w:lang w:val="cs-CZ"/>
        </w:rPr>
        <w:t xml:space="preserve"> </w:t>
      </w:r>
      <w:r w:rsidRPr="001427A2">
        <w:rPr>
          <w:rStyle w:val="hps"/>
          <w:rFonts w:cs="Arial"/>
          <w:color w:val="222222"/>
          <w:lang w:val="cs-CZ"/>
        </w:rPr>
        <w:t>izolačních materiálů</w:t>
      </w:r>
    </w:p>
    <w:p w:rsidR="003B18C2" w:rsidRPr="001427A2" w:rsidRDefault="003B18C2" w:rsidP="001427A2">
      <w:pPr>
        <w:pStyle w:val="Listenabsatz"/>
        <w:rPr>
          <w:rStyle w:val="hps"/>
          <w:rFonts w:cs="Arial"/>
          <w:color w:val="222222"/>
          <w:lang w:val="cs-CZ"/>
        </w:rPr>
      </w:pPr>
      <w:r w:rsidRPr="001427A2">
        <w:rPr>
          <w:lang w:val="cs-CZ"/>
        </w:rPr>
        <w:t>V</w:t>
      </w:r>
      <w:r w:rsidRPr="001427A2">
        <w:rPr>
          <w:rStyle w:val="hps"/>
          <w:rFonts w:cs="Arial"/>
          <w:color w:val="222222"/>
          <w:lang w:val="cs-CZ"/>
        </w:rPr>
        <w:t>ysvětlit význam</w:t>
      </w:r>
      <w:r w:rsidRPr="001427A2">
        <w:rPr>
          <w:lang w:val="cs-CZ"/>
        </w:rPr>
        <w:t xml:space="preserve"> </w:t>
      </w:r>
      <w:r w:rsidRPr="001427A2">
        <w:rPr>
          <w:rStyle w:val="hps"/>
          <w:rFonts w:cs="Arial"/>
          <w:color w:val="222222"/>
          <w:lang w:val="cs-CZ"/>
        </w:rPr>
        <w:t>hodnoty</w:t>
      </w:r>
      <w:r w:rsidRPr="001427A2">
        <w:rPr>
          <w:lang w:val="cs-CZ"/>
        </w:rPr>
        <w:t xml:space="preserve"> </w:t>
      </w:r>
      <w:r w:rsidRPr="001427A2">
        <w:rPr>
          <w:rStyle w:val="hps"/>
          <w:rFonts w:cs="Arial"/>
          <w:color w:val="222222"/>
          <w:lang w:val="cs-CZ"/>
        </w:rPr>
        <w:t>U</w:t>
      </w:r>
      <w:r w:rsidRPr="001427A2">
        <w:rPr>
          <w:lang w:val="cs-CZ"/>
        </w:rPr>
        <w:t xml:space="preserve"> </w:t>
      </w:r>
      <w:r w:rsidRPr="001427A2">
        <w:rPr>
          <w:rStyle w:val="hps"/>
          <w:rFonts w:cs="Arial"/>
          <w:color w:val="222222"/>
          <w:lang w:val="cs-CZ"/>
        </w:rPr>
        <w:t>a</w:t>
      </w:r>
      <w:r w:rsidRPr="001427A2">
        <w:rPr>
          <w:lang w:val="cs-CZ"/>
        </w:rPr>
        <w:t xml:space="preserve"> </w:t>
      </w:r>
      <w:r w:rsidRPr="001427A2">
        <w:rPr>
          <w:rStyle w:val="hps"/>
          <w:rFonts w:cs="Arial"/>
          <w:color w:val="222222"/>
          <w:lang w:val="cs-CZ"/>
        </w:rPr>
        <w:t>další vlastnosti</w:t>
      </w:r>
      <w:r w:rsidRPr="001427A2">
        <w:rPr>
          <w:lang w:val="cs-CZ"/>
        </w:rPr>
        <w:t xml:space="preserve"> </w:t>
      </w:r>
      <w:r w:rsidRPr="001427A2">
        <w:rPr>
          <w:rStyle w:val="hps"/>
          <w:rFonts w:cs="Arial"/>
          <w:color w:val="222222"/>
          <w:lang w:val="cs-CZ"/>
        </w:rPr>
        <w:t>izolačních materiálů</w:t>
      </w:r>
    </w:p>
    <w:p w:rsidR="003B18C2" w:rsidRPr="001427A2" w:rsidRDefault="003B18C2" w:rsidP="001427A2">
      <w:pPr>
        <w:pStyle w:val="Listenabsatz"/>
        <w:rPr>
          <w:rStyle w:val="hps"/>
          <w:rFonts w:cs="Arial"/>
          <w:color w:val="222222"/>
          <w:lang w:val="cs-CZ"/>
        </w:rPr>
      </w:pPr>
      <w:r w:rsidRPr="001427A2">
        <w:rPr>
          <w:rStyle w:val="hps"/>
          <w:rFonts w:cs="Arial"/>
          <w:color w:val="222222"/>
          <w:lang w:val="cs-CZ"/>
        </w:rPr>
        <w:t>Vyjmenovat</w:t>
      </w:r>
      <w:r w:rsidRPr="001427A2">
        <w:rPr>
          <w:lang w:val="cs-CZ"/>
        </w:rPr>
        <w:t xml:space="preserve"> </w:t>
      </w:r>
      <w:r w:rsidRPr="001427A2">
        <w:rPr>
          <w:rStyle w:val="hps"/>
          <w:rFonts w:cs="Arial"/>
          <w:color w:val="222222"/>
          <w:lang w:val="cs-CZ"/>
        </w:rPr>
        <w:t>nejdůležitější aspekty</w:t>
      </w:r>
      <w:r w:rsidRPr="001427A2">
        <w:rPr>
          <w:lang w:val="cs-CZ"/>
        </w:rPr>
        <w:t xml:space="preserve">, pokud jde o </w:t>
      </w:r>
      <w:r w:rsidRPr="001427A2">
        <w:rPr>
          <w:rStyle w:val="hps"/>
          <w:rFonts w:cs="Arial"/>
          <w:color w:val="222222"/>
          <w:lang w:val="cs-CZ"/>
        </w:rPr>
        <w:t>likvidaci</w:t>
      </w:r>
      <w:r w:rsidRPr="001427A2">
        <w:rPr>
          <w:lang w:val="cs-CZ"/>
        </w:rPr>
        <w:t xml:space="preserve">, </w:t>
      </w:r>
      <w:r w:rsidRPr="001427A2">
        <w:rPr>
          <w:rStyle w:val="hps"/>
          <w:rFonts w:cs="Arial"/>
          <w:color w:val="222222"/>
          <w:lang w:val="cs-CZ"/>
        </w:rPr>
        <w:t>bezpečnosti práce</w:t>
      </w:r>
      <w:r w:rsidRPr="001427A2">
        <w:rPr>
          <w:lang w:val="cs-CZ"/>
        </w:rPr>
        <w:t xml:space="preserve"> </w:t>
      </w:r>
      <w:r w:rsidRPr="001427A2">
        <w:rPr>
          <w:rStyle w:val="hps"/>
          <w:rFonts w:cs="Arial"/>
          <w:color w:val="222222"/>
          <w:lang w:val="cs-CZ"/>
        </w:rPr>
        <w:t>a zpracování</w:t>
      </w:r>
      <w:r w:rsidRPr="001427A2">
        <w:rPr>
          <w:lang w:val="cs-CZ"/>
        </w:rPr>
        <w:t xml:space="preserve"> </w:t>
      </w:r>
      <w:r w:rsidRPr="001427A2">
        <w:rPr>
          <w:rStyle w:val="hps"/>
          <w:rFonts w:cs="Arial"/>
          <w:color w:val="222222"/>
          <w:lang w:val="cs-CZ"/>
        </w:rPr>
        <w:t>izolačních materiálů</w:t>
      </w:r>
    </w:p>
    <w:p w:rsidR="00420C56" w:rsidRPr="001427A2" w:rsidRDefault="00420C56">
      <w:pPr>
        <w:tabs>
          <w:tab w:val="clear" w:pos="1162"/>
        </w:tabs>
        <w:spacing w:after="200" w:line="276" w:lineRule="auto"/>
        <w:ind w:left="0"/>
        <w:rPr>
          <w:rFonts w:ascii="Arial" w:eastAsia="Calibri" w:hAnsi="Arial" w:cs="Arial"/>
          <w:b/>
          <w:bCs/>
          <w:sz w:val="22"/>
          <w:lang w:val="cs-CZ" w:eastAsia="de-DE"/>
        </w:rPr>
      </w:pPr>
    </w:p>
    <w:p w:rsidR="003B18C2" w:rsidRPr="001427A2" w:rsidRDefault="003B18C2">
      <w:pPr>
        <w:tabs>
          <w:tab w:val="clear" w:pos="1162"/>
        </w:tabs>
        <w:spacing w:after="200" w:line="276" w:lineRule="auto"/>
        <w:ind w:left="0"/>
        <w:rPr>
          <w:rFonts w:ascii="Arial" w:eastAsia="Calibri" w:hAnsi="Arial" w:cs="Arial"/>
          <w:b/>
          <w:bCs/>
          <w:sz w:val="22"/>
          <w:lang w:val="cs-CZ" w:eastAsia="de-DE"/>
        </w:rPr>
      </w:pPr>
      <w:r w:rsidRPr="001427A2">
        <w:rPr>
          <w:rFonts w:ascii="Arial" w:hAnsi="Arial" w:cs="Arial"/>
          <w:sz w:val="22"/>
          <w:lang w:val="cs-CZ"/>
        </w:rPr>
        <w:br w:type="page"/>
      </w:r>
    </w:p>
    <w:p w:rsidR="00420C56" w:rsidRPr="001427A2" w:rsidRDefault="00420C56" w:rsidP="001427A2">
      <w:pPr>
        <w:pStyle w:val="Inhaltsverzeichnisberschrift1"/>
        <w:spacing w:before="360" w:after="240" w:line="360" w:lineRule="auto"/>
        <w:jc w:val="both"/>
        <w:rPr>
          <w:rFonts w:ascii="Arial" w:hAnsi="Arial" w:cs="Arial"/>
          <w:b w:val="0"/>
          <w:bCs w:val="0"/>
          <w:noProof w:val="0"/>
          <w:color w:val="auto"/>
          <w:sz w:val="25"/>
          <w:szCs w:val="25"/>
          <w:lang w:val="cs-CZ" w:eastAsia="en-US"/>
        </w:rPr>
      </w:pPr>
      <w:r w:rsidRPr="001427A2">
        <w:rPr>
          <w:rFonts w:ascii="Arial" w:hAnsi="Arial" w:cs="Arial"/>
          <w:noProof w:val="0"/>
          <w:color w:val="auto"/>
          <w:sz w:val="25"/>
          <w:szCs w:val="25"/>
          <w:lang w:val="cs-CZ"/>
        </w:rPr>
        <w:lastRenderedPageBreak/>
        <w:t>Obsah</w:t>
      </w:r>
    </w:p>
    <w:bookmarkEnd w:id="0"/>
    <w:p w:rsidR="00CE5C61" w:rsidRPr="00CE5C61" w:rsidRDefault="00424070">
      <w:pPr>
        <w:pStyle w:val="Verzeichnis1"/>
        <w:tabs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cs-CZ" w:eastAsia="de-AT"/>
        </w:rPr>
      </w:pPr>
      <w:r w:rsidRPr="001427A2">
        <w:rPr>
          <w:rFonts w:cs="Arial"/>
          <w:lang w:val="cs-CZ"/>
        </w:rPr>
        <w:fldChar w:fldCharType="begin"/>
      </w:r>
      <w:r w:rsidR="00420C56" w:rsidRPr="001427A2">
        <w:rPr>
          <w:rFonts w:cs="Arial"/>
          <w:lang w:val="cs-CZ"/>
        </w:rPr>
        <w:instrText xml:space="preserve"> TOC \o "1-3" \u </w:instrText>
      </w:r>
      <w:r w:rsidRPr="001427A2">
        <w:rPr>
          <w:rFonts w:cs="Arial"/>
          <w:lang w:val="cs-CZ"/>
        </w:rPr>
        <w:fldChar w:fldCharType="separate"/>
      </w:r>
      <w:r w:rsidR="00CE5C61" w:rsidRPr="00623ED8">
        <w:rPr>
          <w:noProof/>
          <w:lang w:val="cs-CZ"/>
        </w:rPr>
        <w:t>Shrnutí</w:t>
      </w:r>
      <w:r w:rsidR="00CE5C61" w:rsidRPr="00CE5C61">
        <w:rPr>
          <w:noProof/>
          <w:lang w:val="cs-CZ"/>
        </w:rPr>
        <w:tab/>
      </w:r>
      <w:r w:rsidR="00CE5C61">
        <w:rPr>
          <w:noProof/>
        </w:rPr>
        <w:fldChar w:fldCharType="begin"/>
      </w:r>
      <w:r w:rsidR="00CE5C61" w:rsidRPr="00CE5C61">
        <w:rPr>
          <w:noProof/>
          <w:lang w:val="cs-CZ"/>
        </w:rPr>
        <w:instrText xml:space="preserve"> PAGEREF _Toc442174521 \h </w:instrText>
      </w:r>
      <w:r w:rsidR="00CE5C61">
        <w:rPr>
          <w:noProof/>
        </w:rPr>
      </w:r>
      <w:r w:rsidR="00CE5C61">
        <w:rPr>
          <w:noProof/>
        </w:rPr>
        <w:fldChar w:fldCharType="separate"/>
      </w:r>
      <w:r w:rsidR="00CE5C61" w:rsidRPr="00CE5C61">
        <w:rPr>
          <w:noProof/>
          <w:lang w:val="cs-CZ"/>
        </w:rPr>
        <w:t>1</w:t>
      </w:r>
      <w:r w:rsidR="00CE5C61">
        <w:rPr>
          <w:noProof/>
        </w:rPr>
        <w:fldChar w:fldCharType="end"/>
      </w:r>
    </w:p>
    <w:p w:rsidR="00CE5C61" w:rsidRPr="00CE5C61" w:rsidRDefault="00CE5C61">
      <w:pPr>
        <w:pStyle w:val="Verzeichnis1"/>
        <w:tabs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cs-CZ" w:eastAsia="de-AT"/>
        </w:rPr>
      </w:pPr>
      <w:r w:rsidRPr="00623ED8">
        <w:rPr>
          <w:noProof/>
          <w:lang w:val="cs-CZ"/>
        </w:rPr>
        <w:t>Cíle</w:t>
      </w:r>
      <w:r w:rsidRPr="00CE5C61">
        <w:rPr>
          <w:noProof/>
          <w:lang w:val="cs-CZ"/>
        </w:rPr>
        <w:tab/>
      </w:r>
      <w:r>
        <w:rPr>
          <w:noProof/>
        </w:rPr>
        <w:fldChar w:fldCharType="begin"/>
      </w:r>
      <w:r w:rsidRPr="00CE5C61">
        <w:rPr>
          <w:noProof/>
          <w:lang w:val="cs-CZ"/>
        </w:rPr>
        <w:instrText xml:space="preserve"> PAGEREF _Toc442174522 \h </w:instrText>
      </w:r>
      <w:r>
        <w:rPr>
          <w:noProof/>
        </w:rPr>
      </w:r>
      <w:r>
        <w:rPr>
          <w:noProof/>
        </w:rPr>
        <w:fldChar w:fldCharType="separate"/>
      </w:r>
      <w:r w:rsidRPr="00CE5C61">
        <w:rPr>
          <w:noProof/>
          <w:lang w:val="cs-CZ"/>
        </w:rPr>
        <w:t>1</w:t>
      </w:r>
      <w:r>
        <w:rPr>
          <w:noProof/>
        </w:rPr>
        <w:fldChar w:fldCharType="end"/>
      </w:r>
    </w:p>
    <w:p w:rsidR="00CE5C61" w:rsidRPr="00CE5C61" w:rsidRDefault="00CE5C61">
      <w:pPr>
        <w:pStyle w:val="Verzeichnis1"/>
        <w:tabs>
          <w:tab w:val="left" w:pos="42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cs-CZ" w:eastAsia="de-AT"/>
        </w:rPr>
      </w:pPr>
      <w:r w:rsidRPr="00623ED8">
        <w:rPr>
          <w:noProof/>
          <w:lang w:val="cs-CZ"/>
        </w:rPr>
        <w:t>1.</w:t>
      </w:r>
      <w:r w:rsidRPr="00CE5C61">
        <w:rPr>
          <w:rFonts w:asciiTheme="minorHAnsi" w:eastAsiaTheme="minorEastAsia" w:hAnsiTheme="minorHAnsi"/>
          <w:noProof/>
          <w:sz w:val="22"/>
          <w:lang w:val="cs-CZ" w:eastAsia="de-AT"/>
        </w:rPr>
        <w:tab/>
      </w:r>
      <w:r w:rsidRPr="00623ED8">
        <w:rPr>
          <w:noProof/>
          <w:lang w:val="cs-CZ"/>
        </w:rPr>
        <w:t>Úvod</w:t>
      </w:r>
      <w:r w:rsidRPr="00CE5C61">
        <w:rPr>
          <w:noProof/>
          <w:lang w:val="cs-CZ"/>
        </w:rPr>
        <w:tab/>
      </w:r>
      <w:r>
        <w:rPr>
          <w:noProof/>
        </w:rPr>
        <w:fldChar w:fldCharType="begin"/>
      </w:r>
      <w:r w:rsidRPr="00CE5C61">
        <w:rPr>
          <w:noProof/>
          <w:lang w:val="cs-CZ"/>
        </w:rPr>
        <w:instrText xml:space="preserve"> PAGEREF _Toc442174523 \h </w:instrText>
      </w:r>
      <w:r>
        <w:rPr>
          <w:noProof/>
        </w:rPr>
      </w:r>
      <w:r>
        <w:rPr>
          <w:noProof/>
        </w:rPr>
        <w:fldChar w:fldCharType="separate"/>
      </w:r>
      <w:r w:rsidRPr="00CE5C61">
        <w:rPr>
          <w:noProof/>
          <w:lang w:val="cs-CZ"/>
        </w:rPr>
        <w:t>3</w:t>
      </w:r>
      <w:r>
        <w:rPr>
          <w:noProof/>
        </w:rPr>
        <w:fldChar w:fldCharType="end"/>
      </w:r>
    </w:p>
    <w:p w:rsidR="00CE5C61" w:rsidRPr="00CE5C61" w:rsidRDefault="00CE5C61">
      <w:pPr>
        <w:pStyle w:val="Verzeichnis1"/>
        <w:tabs>
          <w:tab w:val="left" w:pos="42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cs-CZ" w:eastAsia="de-AT"/>
        </w:rPr>
      </w:pPr>
      <w:r w:rsidRPr="00623ED8">
        <w:rPr>
          <w:noProof/>
          <w:lang w:val="cs-CZ" w:eastAsia="de-AT"/>
        </w:rPr>
        <w:t>2.</w:t>
      </w:r>
      <w:r w:rsidRPr="00CE5C61">
        <w:rPr>
          <w:rFonts w:asciiTheme="minorHAnsi" w:eastAsiaTheme="minorEastAsia" w:hAnsiTheme="minorHAnsi"/>
          <w:noProof/>
          <w:sz w:val="22"/>
          <w:lang w:val="cs-CZ" w:eastAsia="de-AT"/>
        </w:rPr>
        <w:tab/>
      </w:r>
      <w:r w:rsidRPr="00623ED8">
        <w:rPr>
          <w:noProof/>
          <w:lang w:val="cs-CZ" w:eastAsia="de-AT"/>
        </w:rPr>
        <w:t>Které technické vlastnosti jsou pro izolační materiály typické?</w:t>
      </w:r>
      <w:r w:rsidRPr="00CE5C61">
        <w:rPr>
          <w:noProof/>
          <w:lang w:val="cs-CZ"/>
        </w:rPr>
        <w:tab/>
      </w:r>
      <w:r>
        <w:rPr>
          <w:noProof/>
        </w:rPr>
        <w:fldChar w:fldCharType="begin"/>
      </w:r>
      <w:r w:rsidRPr="00CE5C61">
        <w:rPr>
          <w:noProof/>
          <w:lang w:val="cs-CZ"/>
        </w:rPr>
        <w:instrText xml:space="preserve"> PAGEREF _Toc442174524 \h </w:instrText>
      </w:r>
      <w:r>
        <w:rPr>
          <w:noProof/>
        </w:rPr>
      </w:r>
      <w:r>
        <w:rPr>
          <w:noProof/>
        </w:rPr>
        <w:fldChar w:fldCharType="separate"/>
      </w:r>
      <w:r w:rsidRPr="00CE5C61">
        <w:rPr>
          <w:noProof/>
          <w:lang w:val="cs-CZ"/>
        </w:rPr>
        <w:t>3</w:t>
      </w:r>
      <w:r>
        <w:rPr>
          <w:noProof/>
        </w:rPr>
        <w:fldChar w:fldCharType="end"/>
      </w:r>
    </w:p>
    <w:p w:rsidR="00CE5C61" w:rsidRPr="00CE5C61" w:rsidRDefault="00CE5C61">
      <w:pPr>
        <w:pStyle w:val="Verzeichnis2"/>
        <w:tabs>
          <w:tab w:val="left" w:pos="88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it-IT" w:eastAsia="de-AT"/>
        </w:rPr>
      </w:pPr>
      <w:r w:rsidRPr="00623ED8">
        <w:rPr>
          <w:noProof/>
          <w:lang w:val="cs-CZ" w:eastAsia="de-AT"/>
        </w:rPr>
        <w:t>2.1</w:t>
      </w:r>
      <w:r w:rsidRPr="00CE5C61">
        <w:rPr>
          <w:rFonts w:asciiTheme="minorHAnsi" w:eastAsiaTheme="minorEastAsia" w:hAnsiTheme="minorHAnsi"/>
          <w:noProof/>
          <w:sz w:val="22"/>
          <w:lang w:val="it-IT" w:eastAsia="de-AT"/>
        </w:rPr>
        <w:tab/>
      </w:r>
      <w:r w:rsidRPr="00623ED8">
        <w:rPr>
          <w:noProof/>
          <w:lang w:val="cs-CZ" w:eastAsia="de-AT"/>
        </w:rPr>
        <w:t>Součinitel tepelné vodivosti (hodnota λ)</w:t>
      </w:r>
      <w:r w:rsidRPr="00CE5C61">
        <w:rPr>
          <w:noProof/>
          <w:lang w:val="it-IT"/>
        </w:rPr>
        <w:tab/>
      </w:r>
      <w:r>
        <w:rPr>
          <w:noProof/>
        </w:rPr>
        <w:fldChar w:fldCharType="begin"/>
      </w:r>
      <w:r w:rsidRPr="00CE5C61">
        <w:rPr>
          <w:noProof/>
          <w:lang w:val="it-IT"/>
        </w:rPr>
        <w:instrText xml:space="preserve"> PAGEREF _Toc442174525 \h </w:instrText>
      </w:r>
      <w:r>
        <w:rPr>
          <w:noProof/>
        </w:rPr>
      </w:r>
      <w:r>
        <w:rPr>
          <w:noProof/>
        </w:rPr>
        <w:fldChar w:fldCharType="separate"/>
      </w:r>
      <w:r w:rsidRPr="00CE5C61">
        <w:rPr>
          <w:noProof/>
          <w:lang w:val="it-IT"/>
        </w:rPr>
        <w:t>3</w:t>
      </w:r>
      <w:r>
        <w:rPr>
          <w:noProof/>
        </w:rPr>
        <w:fldChar w:fldCharType="end"/>
      </w:r>
    </w:p>
    <w:p w:rsidR="00CE5C61" w:rsidRPr="00CE5C61" w:rsidRDefault="00CE5C61">
      <w:pPr>
        <w:pStyle w:val="Verzeichnis2"/>
        <w:tabs>
          <w:tab w:val="left" w:pos="88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pl-PL" w:eastAsia="de-AT"/>
        </w:rPr>
      </w:pPr>
      <w:r w:rsidRPr="00623ED8">
        <w:rPr>
          <w:noProof/>
          <w:lang w:val="cs-CZ" w:eastAsia="de-AT"/>
        </w:rPr>
        <w:t>2.2</w:t>
      </w:r>
      <w:r w:rsidRPr="00CE5C61">
        <w:rPr>
          <w:rFonts w:asciiTheme="minorHAnsi" w:eastAsiaTheme="minorEastAsia" w:hAnsiTheme="minorHAnsi"/>
          <w:noProof/>
          <w:sz w:val="22"/>
          <w:lang w:val="pl-PL" w:eastAsia="de-AT"/>
        </w:rPr>
        <w:tab/>
      </w:r>
      <w:r w:rsidRPr="00623ED8">
        <w:rPr>
          <w:noProof/>
          <w:lang w:val="cs-CZ" w:eastAsia="de-AT"/>
        </w:rPr>
        <w:t>Součinitel prostupu tepla (hodnota U)</w:t>
      </w:r>
      <w:r w:rsidRPr="00CE5C61">
        <w:rPr>
          <w:noProof/>
          <w:lang w:val="pl-PL"/>
        </w:rPr>
        <w:tab/>
      </w:r>
      <w:r>
        <w:rPr>
          <w:noProof/>
        </w:rPr>
        <w:fldChar w:fldCharType="begin"/>
      </w:r>
      <w:r w:rsidRPr="00CE5C61">
        <w:rPr>
          <w:noProof/>
          <w:lang w:val="pl-PL"/>
        </w:rPr>
        <w:instrText xml:space="preserve"> PAGEREF _Toc442174526 \h </w:instrText>
      </w:r>
      <w:r>
        <w:rPr>
          <w:noProof/>
        </w:rPr>
      </w:r>
      <w:r>
        <w:rPr>
          <w:noProof/>
        </w:rPr>
        <w:fldChar w:fldCharType="separate"/>
      </w:r>
      <w:r w:rsidRPr="00CE5C61">
        <w:rPr>
          <w:noProof/>
          <w:lang w:val="pl-PL"/>
        </w:rPr>
        <w:t>4</w:t>
      </w:r>
      <w:r>
        <w:rPr>
          <w:noProof/>
        </w:rPr>
        <w:fldChar w:fldCharType="end"/>
      </w:r>
    </w:p>
    <w:p w:rsidR="00CE5C61" w:rsidRPr="00CE5C61" w:rsidRDefault="00CE5C61">
      <w:pPr>
        <w:pStyle w:val="Verzeichnis2"/>
        <w:tabs>
          <w:tab w:val="left" w:pos="88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pl-PL" w:eastAsia="de-AT"/>
        </w:rPr>
      </w:pPr>
      <w:r w:rsidRPr="00623ED8">
        <w:rPr>
          <w:noProof/>
          <w:lang w:val="cs-CZ" w:eastAsia="de-AT"/>
        </w:rPr>
        <w:t>2.3</w:t>
      </w:r>
      <w:r w:rsidRPr="00CE5C61">
        <w:rPr>
          <w:rFonts w:asciiTheme="minorHAnsi" w:eastAsiaTheme="minorEastAsia" w:hAnsiTheme="minorHAnsi"/>
          <w:noProof/>
          <w:sz w:val="22"/>
          <w:lang w:val="pl-PL" w:eastAsia="de-AT"/>
        </w:rPr>
        <w:tab/>
      </w:r>
      <w:r w:rsidRPr="00623ED8">
        <w:rPr>
          <w:noProof/>
          <w:lang w:val="cs-CZ" w:eastAsia="de-AT"/>
        </w:rPr>
        <w:t>Třída reakce na oheň</w:t>
      </w:r>
      <w:r w:rsidRPr="00CE5C61">
        <w:rPr>
          <w:noProof/>
          <w:lang w:val="pl-PL"/>
        </w:rPr>
        <w:tab/>
      </w:r>
      <w:r>
        <w:rPr>
          <w:noProof/>
        </w:rPr>
        <w:fldChar w:fldCharType="begin"/>
      </w:r>
      <w:r w:rsidRPr="00CE5C61">
        <w:rPr>
          <w:noProof/>
          <w:lang w:val="pl-PL"/>
        </w:rPr>
        <w:instrText xml:space="preserve"> PAGEREF _Toc442174527 \h </w:instrText>
      </w:r>
      <w:r>
        <w:rPr>
          <w:noProof/>
        </w:rPr>
      </w:r>
      <w:r>
        <w:rPr>
          <w:noProof/>
        </w:rPr>
        <w:fldChar w:fldCharType="separate"/>
      </w:r>
      <w:r w:rsidRPr="00CE5C61">
        <w:rPr>
          <w:noProof/>
          <w:lang w:val="pl-PL"/>
        </w:rPr>
        <w:t>4</w:t>
      </w:r>
      <w:r>
        <w:rPr>
          <w:noProof/>
        </w:rPr>
        <w:fldChar w:fldCharType="end"/>
      </w:r>
    </w:p>
    <w:p w:rsidR="00CE5C61" w:rsidRPr="00CE5C61" w:rsidRDefault="00CE5C61">
      <w:pPr>
        <w:pStyle w:val="Verzeichnis2"/>
        <w:tabs>
          <w:tab w:val="left" w:pos="88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pl-PL" w:eastAsia="de-AT"/>
        </w:rPr>
      </w:pPr>
      <w:r w:rsidRPr="00623ED8">
        <w:rPr>
          <w:noProof/>
          <w:lang w:val="cs-CZ" w:eastAsia="de-AT"/>
        </w:rPr>
        <w:t>2.4</w:t>
      </w:r>
      <w:r w:rsidRPr="00CE5C61">
        <w:rPr>
          <w:rFonts w:asciiTheme="minorHAnsi" w:eastAsiaTheme="minorEastAsia" w:hAnsiTheme="minorHAnsi"/>
          <w:noProof/>
          <w:sz w:val="22"/>
          <w:lang w:val="pl-PL" w:eastAsia="de-AT"/>
        </w:rPr>
        <w:tab/>
      </w:r>
      <w:r w:rsidRPr="00623ED8">
        <w:rPr>
          <w:noProof/>
          <w:lang w:val="cs-CZ" w:eastAsia="de-AT"/>
        </w:rPr>
        <w:t>Faktor difuzního odporu (µ)</w:t>
      </w:r>
      <w:r w:rsidRPr="00CE5C61">
        <w:rPr>
          <w:noProof/>
          <w:lang w:val="pl-PL"/>
        </w:rPr>
        <w:tab/>
      </w:r>
      <w:r>
        <w:rPr>
          <w:noProof/>
        </w:rPr>
        <w:fldChar w:fldCharType="begin"/>
      </w:r>
      <w:r w:rsidRPr="00CE5C61">
        <w:rPr>
          <w:noProof/>
          <w:lang w:val="pl-PL"/>
        </w:rPr>
        <w:instrText xml:space="preserve"> PAGEREF _Toc442174528 \h </w:instrText>
      </w:r>
      <w:r>
        <w:rPr>
          <w:noProof/>
        </w:rPr>
      </w:r>
      <w:r>
        <w:rPr>
          <w:noProof/>
        </w:rPr>
        <w:fldChar w:fldCharType="separate"/>
      </w:r>
      <w:r w:rsidRPr="00CE5C61">
        <w:rPr>
          <w:noProof/>
          <w:lang w:val="pl-PL"/>
        </w:rPr>
        <w:t>5</w:t>
      </w:r>
      <w:r>
        <w:rPr>
          <w:noProof/>
        </w:rPr>
        <w:fldChar w:fldCharType="end"/>
      </w:r>
    </w:p>
    <w:p w:rsidR="00CE5C61" w:rsidRPr="00CE5C61" w:rsidRDefault="00CE5C61">
      <w:pPr>
        <w:pStyle w:val="Verzeichnis2"/>
        <w:tabs>
          <w:tab w:val="left" w:pos="88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pl-PL" w:eastAsia="de-AT"/>
        </w:rPr>
      </w:pPr>
      <w:r w:rsidRPr="00623ED8">
        <w:rPr>
          <w:noProof/>
          <w:lang w:val="cs-CZ"/>
        </w:rPr>
        <w:t>2.5</w:t>
      </w:r>
      <w:r w:rsidRPr="00CE5C61">
        <w:rPr>
          <w:rFonts w:asciiTheme="minorHAnsi" w:eastAsiaTheme="minorEastAsia" w:hAnsiTheme="minorHAnsi"/>
          <w:noProof/>
          <w:sz w:val="22"/>
          <w:lang w:val="pl-PL" w:eastAsia="de-AT"/>
        </w:rPr>
        <w:tab/>
      </w:r>
      <w:r w:rsidRPr="00623ED8">
        <w:rPr>
          <w:noProof/>
          <w:lang w:val="cs-CZ" w:eastAsia="de-AT"/>
        </w:rPr>
        <w:t>Měrná tepelná kapacita</w:t>
      </w:r>
      <w:r w:rsidRPr="00CE5C61">
        <w:rPr>
          <w:noProof/>
          <w:lang w:val="pl-PL"/>
        </w:rPr>
        <w:tab/>
      </w:r>
      <w:r>
        <w:rPr>
          <w:noProof/>
        </w:rPr>
        <w:fldChar w:fldCharType="begin"/>
      </w:r>
      <w:r w:rsidRPr="00CE5C61">
        <w:rPr>
          <w:noProof/>
          <w:lang w:val="pl-PL"/>
        </w:rPr>
        <w:instrText xml:space="preserve"> PAGEREF _Toc442174529 \h </w:instrText>
      </w:r>
      <w:r>
        <w:rPr>
          <w:noProof/>
        </w:rPr>
      </w:r>
      <w:r>
        <w:rPr>
          <w:noProof/>
        </w:rPr>
        <w:fldChar w:fldCharType="separate"/>
      </w:r>
      <w:r w:rsidRPr="00CE5C61">
        <w:rPr>
          <w:noProof/>
          <w:lang w:val="pl-PL"/>
        </w:rPr>
        <w:t>5</w:t>
      </w:r>
      <w:r>
        <w:rPr>
          <w:noProof/>
        </w:rPr>
        <w:fldChar w:fldCharType="end"/>
      </w:r>
    </w:p>
    <w:p w:rsidR="00CE5C61" w:rsidRPr="00CE5C61" w:rsidRDefault="00CE5C61">
      <w:pPr>
        <w:pStyle w:val="Verzeichnis2"/>
        <w:tabs>
          <w:tab w:val="left" w:pos="88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pl-PL" w:eastAsia="de-AT"/>
        </w:rPr>
      </w:pPr>
      <w:r w:rsidRPr="00623ED8">
        <w:rPr>
          <w:noProof/>
          <w:lang w:val="cs-CZ" w:eastAsia="de-AT"/>
        </w:rPr>
        <w:t>2.6</w:t>
      </w:r>
      <w:r w:rsidRPr="00CE5C61">
        <w:rPr>
          <w:rFonts w:asciiTheme="minorHAnsi" w:eastAsiaTheme="minorEastAsia" w:hAnsiTheme="minorHAnsi"/>
          <w:noProof/>
          <w:sz w:val="22"/>
          <w:lang w:val="pl-PL" w:eastAsia="de-AT"/>
        </w:rPr>
        <w:tab/>
      </w:r>
      <w:r w:rsidRPr="00623ED8">
        <w:rPr>
          <w:noProof/>
          <w:lang w:val="cs-CZ" w:eastAsia="de-AT"/>
        </w:rPr>
        <w:t>Neprůzvučnost</w:t>
      </w:r>
      <w:r w:rsidRPr="00CE5C61">
        <w:rPr>
          <w:noProof/>
          <w:lang w:val="pl-PL"/>
        </w:rPr>
        <w:tab/>
      </w:r>
      <w:r>
        <w:rPr>
          <w:noProof/>
        </w:rPr>
        <w:fldChar w:fldCharType="begin"/>
      </w:r>
      <w:r w:rsidRPr="00CE5C61">
        <w:rPr>
          <w:noProof/>
          <w:lang w:val="pl-PL"/>
        </w:rPr>
        <w:instrText xml:space="preserve"> PAGEREF _Toc442174530 \h </w:instrText>
      </w:r>
      <w:r>
        <w:rPr>
          <w:noProof/>
        </w:rPr>
      </w:r>
      <w:r>
        <w:rPr>
          <w:noProof/>
        </w:rPr>
        <w:fldChar w:fldCharType="separate"/>
      </w:r>
      <w:r w:rsidRPr="00CE5C61">
        <w:rPr>
          <w:noProof/>
          <w:lang w:val="pl-PL"/>
        </w:rPr>
        <w:t>5</w:t>
      </w:r>
      <w:r>
        <w:rPr>
          <w:noProof/>
        </w:rPr>
        <w:fldChar w:fldCharType="end"/>
      </w:r>
    </w:p>
    <w:p w:rsidR="00CE5C61" w:rsidRPr="00CE5C61" w:rsidRDefault="00CE5C61">
      <w:pPr>
        <w:pStyle w:val="Verzeichnis2"/>
        <w:tabs>
          <w:tab w:val="left" w:pos="88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pl-PL" w:eastAsia="de-AT"/>
        </w:rPr>
      </w:pPr>
      <w:r w:rsidRPr="00623ED8">
        <w:rPr>
          <w:noProof/>
          <w:lang w:val="cs-CZ" w:eastAsia="de-AT"/>
        </w:rPr>
        <w:t>2.7</w:t>
      </w:r>
      <w:r w:rsidRPr="00CE5C61">
        <w:rPr>
          <w:rFonts w:asciiTheme="minorHAnsi" w:eastAsiaTheme="minorEastAsia" w:hAnsiTheme="minorHAnsi"/>
          <w:noProof/>
          <w:sz w:val="22"/>
          <w:lang w:val="pl-PL" w:eastAsia="de-AT"/>
        </w:rPr>
        <w:tab/>
      </w:r>
      <w:r w:rsidRPr="00623ED8">
        <w:rPr>
          <w:noProof/>
          <w:lang w:val="cs-CZ" w:eastAsia="de-AT"/>
        </w:rPr>
        <w:t>Rozměrová stabilita</w:t>
      </w:r>
      <w:r w:rsidRPr="00CE5C61">
        <w:rPr>
          <w:noProof/>
          <w:lang w:val="pl-PL"/>
        </w:rPr>
        <w:tab/>
      </w:r>
      <w:r>
        <w:rPr>
          <w:noProof/>
        </w:rPr>
        <w:fldChar w:fldCharType="begin"/>
      </w:r>
      <w:r w:rsidRPr="00CE5C61">
        <w:rPr>
          <w:noProof/>
          <w:lang w:val="pl-PL"/>
        </w:rPr>
        <w:instrText xml:space="preserve"> PAGEREF _Toc442174531 \h </w:instrText>
      </w:r>
      <w:r>
        <w:rPr>
          <w:noProof/>
        </w:rPr>
      </w:r>
      <w:r>
        <w:rPr>
          <w:noProof/>
        </w:rPr>
        <w:fldChar w:fldCharType="separate"/>
      </w:r>
      <w:r w:rsidRPr="00CE5C61">
        <w:rPr>
          <w:noProof/>
          <w:lang w:val="pl-PL"/>
        </w:rPr>
        <w:t>7</w:t>
      </w:r>
      <w:r>
        <w:rPr>
          <w:noProof/>
        </w:rPr>
        <w:fldChar w:fldCharType="end"/>
      </w:r>
    </w:p>
    <w:p w:rsidR="00CE5C61" w:rsidRPr="00CE5C61" w:rsidRDefault="00CE5C61">
      <w:pPr>
        <w:pStyle w:val="Verzeichnis1"/>
        <w:tabs>
          <w:tab w:val="left" w:pos="42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pl-PL" w:eastAsia="de-AT"/>
        </w:rPr>
      </w:pPr>
      <w:r w:rsidRPr="00623ED8">
        <w:rPr>
          <w:noProof/>
          <w:lang w:val="cs-CZ" w:eastAsia="de-AT"/>
        </w:rPr>
        <w:t>3.</w:t>
      </w:r>
      <w:r w:rsidRPr="00CE5C61">
        <w:rPr>
          <w:rFonts w:asciiTheme="minorHAnsi" w:eastAsiaTheme="minorEastAsia" w:hAnsiTheme="minorHAnsi"/>
          <w:noProof/>
          <w:sz w:val="22"/>
          <w:lang w:val="pl-PL" w:eastAsia="de-AT"/>
        </w:rPr>
        <w:tab/>
      </w:r>
      <w:r w:rsidRPr="00623ED8">
        <w:rPr>
          <w:noProof/>
          <w:lang w:val="cs-CZ" w:eastAsia="de-AT"/>
        </w:rPr>
        <w:t>Jak hodnotit izolační materiály z ekologického a zdravotního hlediska?</w:t>
      </w:r>
      <w:r w:rsidRPr="00CE5C61">
        <w:rPr>
          <w:noProof/>
          <w:lang w:val="pl-PL"/>
        </w:rPr>
        <w:tab/>
      </w:r>
      <w:r>
        <w:rPr>
          <w:noProof/>
        </w:rPr>
        <w:fldChar w:fldCharType="begin"/>
      </w:r>
      <w:r w:rsidRPr="00CE5C61">
        <w:rPr>
          <w:noProof/>
          <w:lang w:val="pl-PL"/>
        </w:rPr>
        <w:instrText xml:space="preserve"> PAGEREF _Toc442174532 \h </w:instrText>
      </w:r>
      <w:r>
        <w:rPr>
          <w:noProof/>
        </w:rPr>
      </w:r>
      <w:r>
        <w:rPr>
          <w:noProof/>
        </w:rPr>
        <w:fldChar w:fldCharType="separate"/>
      </w:r>
      <w:r w:rsidRPr="00CE5C61">
        <w:rPr>
          <w:noProof/>
          <w:lang w:val="pl-PL"/>
        </w:rPr>
        <w:t>7</w:t>
      </w:r>
      <w:r>
        <w:rPr>
          <w:noProof/>
        </w:rPr>
        <w:fldChar w:fldCharType="end"/>
      </w:r>
    </w:p>
    <w:p w:rsidR="00CE5C61" w:rsidRPr="00CE5C61" w:rsidRDefault="00CE5C61">
      <w:pPr>
        <w:pStyle w:val="Verzeichnis2"/>
        <w:tabs>
          <w:tab w:val="left" w:pos="88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pl-PL" w:eastAsia="de-AT"/>
        </w:rPr>
      </w:pPr>
      <w:r w:rsidRPr="00623ED8">
        <w:rPr>
          <w:noProof/>
          <w:lang w:val="cs-CZ" w:eastAsia="de-AT"/>
        </w:rPr>
        <w:t>3.1</w:t>
      </w:r>
      <w:r w:rsidRPr="00CE5C61">
        <w:rPr>
          <w:rFonts w:asciiTheme="minorHAnsi" w:eastAsiaTheme="minorEastAsia" w:hAnsiTheme="minorHAnsi"/>
          <w:noProof/>
          <w:sz w:val="22"/>
          <w:lang w:val="pl-PL" w:eastAsia="de-AT"/>
        </w:rPr>
        <w:tab/>
      </w:r>
      <w:r w:rsidRPr="00623ED8">
        <w:rPr>
          <w:noProof/>
          <w:lang w:val="cs-CZ" w:eastAsia="ja-JP"/>
        </w:rPr>
        <w:t>Ekologická bilance</w:t>
      </w:r>
      <w:r w:rsidRPr="00CE5C61">
        <w:rPr>
          <w:noProof/>
          <w:lang w:val="pl-PL"/>
        </w:rPr>
        <w:tab/>
      </w:r>
      <w:r>
        <w:rPr>
          <w:noProof/>
        </w:rPr>
        <w:fldChar w:fldCharType="begin"/>
      </w:r>
      <w:r w:rsidRPr="00CE5C61">
        <w:rPr>
          <w:noProof/>
          <w:lang w:val="pl-PL"/>
        </w:rPr>
        <w:instrText xml:space="preserve"> PAGEREF _Toc442174533 \h </w:instrText>
      </w:r>
      <w:r>
        <w:rPr>
          <w:noProof/>
        </w:rPr>
      </w:r>
      <w:r>
        <w:rPr>
          <w:noProof/>
        </w:rPr>
        <w:fldChar w:fldCharType="separate"/>
      </w:r>
      <w:r w:rsidRPr="00CE5C61">
        <w:rPr>
          <w:noProof/>
          <w:lang w:val="pl-PL"/>
        </w:rPr>
        <w:t>7</w:t>
      </w:r>
      <w:r>
        <w:rPr>
          <w:noProof/>
        </w:rPr>
        <w:fldChar w:fldCharType="end"/>
      </w:r>
    </w:p>
    <w:p w:rsidR="00CE5C61" w:rsidRPr="00CE5C61" w:rsidRDefault="00CE5C61">
      <w:pPr>
        <w:pStyle w:val="Verzeichnis2"/>
        <w:tabs>
          <w:tab w:val="left" w:pos="88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pl-PL" w:eastAsia="de-AT"/>
        </w:rPr>
      </w:pPr>
      <w:r w:rsidRPr="00623ED8">
        <w:rPr>
          <w:noProof/>
          <w:lang w:val="cs-CZ" w:eastAsia="ja-JP"/>
        </w:rPr>
        <w:t>3.2</w:t>
      </w:r>
      <w:r w:rsidRPr="00CE5C61">
        <w:rPr>
          <w:rFonts w:asciiTheme="minorHAnsi" w:eastAsiaTheme="minorEastAsia" w:hAnsiTheme="minorHAnsi"/>
          <w:noProof/>
          <w:sz w:val="22"/>
          <w:lang w:val="pl-PL" w:eastAsia="de-AT"/>
        </w:rPr>
        <w:tab/>
      </w:r>
      <w:r w:rsidRPr="00623ED8">
        <w:rPr>
          <w:noProof/>
          <w:lang w:val="cs-CZ" w:eastAsia="ja-JP"/>
        </w:rPr>
        <w:t>Likvidace</w:t>
      </w:r>
      <w:r w:rsidRPr="00CE5C61">
        <w:rPr>
          <w:noProof/>
          <w:lang w:val="pl-PL"/>
        </w:rPr>
        <w:tab/>
      </w:r>
      <w:r>
        <w:rPr>
          <w:noProof/>
        </w:rPr>
        <w:fldChar w:fldCharType="begin"/>
      </w:r>
      <w:r w:rsidRPr="00CE5C61">
        <w:rPr>
          <w:noProof/>
          <w:lang w:val="pl-PL"/>
        </w:rPr>
        <w:instrText xml:space="preserve"> PAGEREF _Toc442174534 \h </w:instrText>
      </w:r>
      <w:r>
        <w:rPr>
          <w:noProof/>
        </w:rPr>
      </w:r>
      <w:r>
        <w:rPr>
          <w:noProof/>
        </w:rPr>
        <w:fldChar w:fldCharType="separate"/>
      </w:r>
      <w:r w:rsidRPr="00CE5C61">
        <w:rPr>
          <w:noProof/>
          <w:lang w:val="pl-PL"/>
        </w:rPr>
        <w:t>8</w:t>
      </w:r>
      <w:r>
        <w:rPr>
          <w:noProof/>
        </w:rPr>
        <w:fldChar w:fldCharType="end"/>
      </w:r>
    </w:p>
    <w:p w:rsidR="00CE5C61" w:rsidRPr="00CE5C61" w:rsidRDefault="00CE5C61">
      <w:pPr>
        <w:pStyle w:val="Verzeichnis2"/>
        <w:tabs>
          <w:tab w:val="left" w:pos="88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pl-PL" w:eastAsia="de-AT"/>
        </w:rPr>
      </w:pPr>
      <w:r w:rsidRPr="00623ED8">
        <w:rPr>
          <w:noProof/>
          <w:lang w:val="cs-CZ" w:eastAsia="ja-JP"/>
        </w:rPr>
        <w:t>3.3</w:t>
      </w:r>
      <w:r w:rsidRPr="00CE5C61">
        <w:rPr>
          <w:rFonts w:asciiTheme="minorHAnsi" w:eastAsiaTheme="minorEastAsia" w:hAnsiTheme="minorHAnsi"/>
          <w:noProof/>
          <w:sz w:val="22"/>
          <w:lang w:val="pl-PL" w:eastAsia="de-AT"/>
        </w:rPr>
        <w:tab/>
      </w:r>
      <w:r w:rsidRPr="00623ED8">
        <w:rPr>
          <w:noProof/>
          <w:lang w:val="cs-CZ" w:eastAsia="ja-JP"/>
        </w:rPr>
        <w:t>Zdravotní aspekty</w:t>
      </w:r>
      <w:r w:rsidRPr="00CE5C61">
        <w:rPr>
          <w:noProof/>
          <w:lang w:val="pl-PL"/>
        </w:rPr>
        <w:tab/>
      </w:r>
      <w:r>
        <w:rPr>
          <w:noProof/>
        </w:rPr>
        <w:fldChar w:fldCharType="begin"/>
      </w:r>
      <w:r w:rsidRPr="00CE5C61">
        <w:rPr>
          <w:noProof/>
          <w:lang w:val="pl-PL"/>
        </w:rPr>
        <w:instrText xml:space="preserve"> PAGEREF _Toc442174535 \h </w:instrText>
      </w:r>
      <w:r>
        <w:rPr>
          <w:noProof/>
        </w:rPr>
      </w:r>
      <w:r>
        <w:rPr>
          <w:noProof/>
        </w:rPr>
        <w:fldChar w:fldCharType="separate"/>
      </w:r>
      <w:r w:rsidRPr="00CE5C61">
        <w:rPr>
          <w:noProof/>
          <w:lang w:val="pl-PL"/>
        </w:rPr>
        <w:t>8</w:t>
      </w:r>
      <w:r>
        <w:rPr>
          <w:noProof/>
        </w:rPr>
        <w:fldChar w:fldCharType="end"/>
      </w:r>
    </w:p>
    <w:p w:rsidR="00CE5C61" w:rsidRPr="00CE5C61" w:rsidRDefault="00CE5C61">
      <w:pPr>
        <w:pStyle w:val="Verzeichnis1"/>
        <w:tabs>
          <w:tab w:val="left" w:pos="42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pl-PL" w:eastAsia="de-AT"/>
        </w:rPr>
      </w:pPr>
      <w:r w:rsidRPr="00623ED8">
        <w:rPr>
          <w:noProof/>
          <w:lang w:val="cs-CZ" w:eastAsia="de-AT"/>
        </w:rPr>
        <w:t>4.</w:t>
      </w:r>
      <w:r w:rsidRPr="00CE5C61">
        <w:rPr>
          <w:rFonts w:asciiTheme="minorHAnsi" w:eastAsiaTheme="minorEastAsia" w:hAnsiTheme="minorHAnsi"/>
          <w:noProof/>
          <w:sz w:val="22"/>
          <w:lang w:val="pl-PL" w:eastAsia="de-AT"/>
        </w:rPr>
        <w:tab/>
      </w:r>
      <w:r w:rsidRPr="00623ED8">
        <w:rPr>
          <w:noProof/>
          <w:lang w:val="cs-CZ" w:eastAsia="de-AT"/>
        </w:rPr>
        <w:t>Zpracování izolačních materiálů</w:t>
      </w:r>
      <w:r w:rsidRPr="00CE5C61">
        <w:rPr>
          <w:noProof/>
          <w:lang w:val="pl-PL"/>
        </w:rPr>
        <w:tab/>
      </w:r>
      <w:r>
        <w:rPr>
          <w:noProof/>
        </w:rPr>
        <w:fldChar w:fldCharType="begin"/>
      </w:r>
      <w:r w:rsidRPr="00CE5C61">
        <w:rPr>
          <w:noProof/>
          <w:lang w:val="pl-PL"/>
        </w:rPr>
        <w:instrText xml:space="preserve"> PAGEREF _Toc442174536 \h </w:instrText>
      </w:r>
      <w:r>
        <w:rPr>
          <w:noProof/>
        </w:rPr>
      </w:r>
      <w:r>
        <w:rPr>
          <w:noProof/>
        </w:rPr>
        <w:fldChar w:fldCharType="separate"/>
      </w:r>
      <w:r w:rsidRPr="00CE5C61">
        <w:rPr>
          <w:noProof/>
          <w:lang w:val="pl-PL"/>
        </w:rPr>
        <w:t>8</w:t>
      </w:r>
      <w:r>
        <w:rPr>
          <w:noProof/>
        </w:rPr>
        <w:fldChar w:fldCharType="end"/>
      </w:r>
    </w:p>
    <w:p w:rsidR="00CE5C61" w:rsidRPr="00CE5C61" w:rsidRDefault="00CE5C61">
      <w:pPr>
        <w:pStyle w:val="Verzeichnis1"/>
        <w:tabs>
          <w:tab w:val="left" w:pos="42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pl-PL" w:eastAsia="de-AT"/>
        </w:rPr>
      </w:pPr>
      <w:r w:rsidRPr="00623ED8">
        <w:rPr>
          <w:noProof/>
          <w:lang w:val="cs-CZ"/>
        </w:rPr>
        <w:t>5.</w:t>
      </w:r>
      <w:r w:rsidRPr="00CE5C61">
        <w:rPr>
          <w:rFonts w:asciiTheme="minorHAnsi" w:eastAsiaTheme="minorEastAsia" w:hAnsiTheme="minorHAnsi"/>
          <w:noProof/>
          <w:sz w:val="22"/>
          <w:lang w:val="pl-PL" w:eastAsia="de-AT"/>
        </w:rPr>
        <w:tab/>
      </w:r>
      <w:r w:rsidRPr="00623ED8">
        <w:rPr>
          <w:noProof/>
          <w:lang w:val="cs-CZ"/>
        </w:rPr>
        <w:t>Seznam obrázků</w:t>
      </w:r>
      <w:r w:rsidRPr="00CE5C61">
        <w:rPr>
          <w:noProof/>
          <w:lang w:val="pl-PL"/>
        </w:rPr>
        <w:tab/>
      </w:r>
      <w:r>
        <w:rPr>
          <w:noProof/>
        </w:rPr>
        <w:fldChar w:fldCharType="begin"/>
      </w:r>
      <w:r w:rsidRPr="00CE5C61">
        <w:rPr>
          <w:noProof/>
          <w:lang w:val="pl-PL"/>
        </w:rPr>
        <w:instrText xml:space="preserve"> PAGEREF _Toc442174537 \h </w:instrText>
      </w:r>
      <w:r>
        <w:rPr>
          <w:noProof/>
        </w:rPr>
      </w:r>
      <w:r>
        <w:rPr>
          <w:noProof/>
        </w:rPr>
        <w:fldChar w:fldCharType="separate"/>
      </w:r>
      <w:r w:rsidRPr="00CE5C61">
        <w:rPr>
          <w:noProof/>
          <w:lang w:val="pl-PL"/>
        </w:rPr>
        <w:t>10</w:t>
      </w:r>
      <w:r>
        <w:rPr>
          <w:noProof/>
        </w:rPr>
        <w:fldChar w:fldCharType="end"/>
      </w:r>
    </w:p>
    <w:p w:rsidR="00CE5C61" w:rsidRPr="00CE5C61" w:rsidRDefault="00CE5C61">
      <w:pPr>
        <w:pStyle w:val="Verzeichnis1"/>
        <w:tabs>
          <w:tab w:val="left" w:pos="42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pl-PL" w:eastAsia="de-AT"/>
        </w:rPr>
      </w:pPr>
      <w:r w:rsidRPr="00623ED8">
        <w:rPr>
          <w:noProof/>
          <w:lang w:val="cs-CZ"/>
        </w:rPr>
        <w:t>6.</w:t>
      </w:r>
      <w:r w:rsidRPr="00CE5C61">
        <w:rPr>
          <w:rFonts w:asciiTheme="minorHAnsi" w:eastAsiaTheme="minorEastAsia" w:hAnsiTheme="minorHAnsi"/>
          <w:noProof/>
          <w:sz w:val="22"/>
          <w:lang w:val="pl-PL" w:eastAsia="de-AT"/>
        </w:rPr>
        <w:tab/>
      </w:r>
      <w:r w:rsidRPr="00623ED8">
        <w:rPr>
          <w:noProof/>
          <w:lang w:val="cs-CZ"/>
        </w:rPr>
        <w:t>Seznam tabulek</w:t>
      </w:r>
      <w:r w:rsidRPr="00CE5C61">
        <w:rPr>
          <w:noProof/>
          <w:lang w:val="pl-PL"/>
        </w:rPr>
        <w:tab/>
      </w:r>
      <w:r>
        <w:rPr>
          <w:noProof/>
        </w:rPr>
        <w:fldChar w:fldCharType="begin"/>
      </w:r>
      <w:r w:rsidRPr="00CE5C61">
        <w:rPr>
          <w:noProof/>
          <w:lang w:val="pl-PL"/>
        </w:rPr>
        <w:instrText xml:space="preserve"> PAGEREF _Toc442174538 \h </w:instrText>
      </w:r>
      <w:r>
        <w:rPr>
          <w:noProof/>
        </w:rPr>
      </w:r>
      <w:r>
        <w:rPr>
          <w:noProof/>
        </w:rPr>
        <w:fldChar w:fldCharType="separate"/>
      </w:r>
      <w:r w:rsidRPr="00CE5C61">
        <w:rPr>
          <w:noProof/>
          <w:lang w:val="pl-PL"/>
        </w:rPr>
        <w:t>10</w:t>
      </w:r>
      <w:r>
        <w:rPr>
          <w:noProof/>
        </w:rPr>
        <w:fldChar w:fldCharType="end"/>
      </w:r>
    </w:p>
    <w:p w:rsidR="00CE5C61" w:rsidRPr="00CE5C61" w:rsidRDefault="00CE5C61">
      <w:pPr>
        <w:pStyle w:val="Verzeichnis1"/>
        <w:tabs>
          <w:tab w:val="left" w:pos="420"/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pl-PL" w:eastAsia="de-AT"/>
        </w:rPr>
      </w:pPr>
      <w:r w:rsidRPr="00623ED8">
        <w:rPr>
          <w:rFonts w:eastAsia="Times New Roman"/>
          <w:noProof/>
          <w:kern w:val="32"/>
          <w:lang w:val="cs-CZ" w:eastAsia="de-AT"/>
        </w:rPr>
        <w:t>7.</w:t>
      </w:r>
      <w:r w:rsidRPr="00CE5C61">
        <w:rPr>
          <w:rFonts w:asciiTheme="minorHAnsi" w:eastAsiaTheme="minorEastAsia" w:hAnsiTheme="minorHAnsi"/>
          <w:noProof/>
          <w:sz w:val="22"/>
          <w:lang w:val="pl-PL" w:eastAsia="de-AT"/>
        </w:rPr>
        <w:tab/>
      </w:r>
      <w:r w:rsidRPr="00623ED8">
        <w:rPr>
          <w:rFonts w:eastAsia="Times New Roman"/>
          <w:noProof/>
          <w:kern w:val="32"/>
          <w:lang w:val="cs-CZ" w:eastAsia="de-AT"/>
        </w:rPr>
        <w:t>Prohlášení o odmítnutí záruk</w:t>
      </w:r>
      <w:r w:rsidRPr="00CE5C61">
        <w:rPr>
          <w:noProof/>
          <w:lang w:val="pl-PL"/>
        </w:rPr>
        <w:tab/>
      </w:r>
      <w:r>
        <w:rPr>
          <w:noProof/>
        </w:rPr>
        <w:fldChar w:fldCharType="begin"/>
      </w:r>
      <w:r w:rsidRPr="00CE5C61">
        <w:rPr>
          <w:noProof/>
          <w:lang w:val="pl-PL"/>
        </w:rPr>
        <w:instrText xml:space="preserve"> PAGEREF _Toc442174539 \h </w:instrText>
      </w:r>
      <w:r>
        <w:rPr>
          <w:noProof/>
        </w:rPr>
      </w:r>
      <w:r>
        <w:rPr>
          <w:noProof/>
        </w:rPr>
        <w:fldChar w:fldCharType="separate"/>
      </w:r>
      <w:r w:rsidRPr="00CE5C61">
        <w:rPr>
          <w:noProof/>
          <w:lang w:val="pl-PL"/>
        </w:rPr>
        <w:t>11</w:t>
      </w:r>
      <w:r>
        <w:rPr>
          <w:noProof/>
        </w:rPr>
        <w:fldChar w:fldCharType="end"/>
      </w:r>
    </w:p>
    <w:p w:rsidR="00420C56" w:rsidRPr="001427A2" w:rsidRDefault="00424070" w:rsidP="00420C56">
      <w:pPr>
        <w:spacing w:after="0" w:line="360" w:lineRule="auto"/>
        <w:jc w:val="both"/>
        <w:rPr>
          <w:rFonts w:cs="Arial"/>
          <w:lang w:val="cs-CZ"/>
        </w:rPr>
      </w:pPr>
      <w:r w:rsidRPr="001427A2">
        <w:rPr>
          <w:rFonts w:cs="Arial"/>
          <w:lang w:val="cs-CZ"/>
        </w:rPr>
        <w:fldChar w:fldCharType="end"/>
      </w:r>
    </w:p>
    <w:p w:rsidR="00420C56" w:rsidRPr="001427A2" w:rsidRDefault="00420C56" w:rsidP="001427A2">
      <w:pPr>
        <w:pStyle w:val="berschrift1"/>
        <w:rPr>
          <w:lang w:val="cs-CZ"/>
        </w:rPr>
      </w:pPr>
      <w:r w:rsidRPr="001427A2">
        <w:rPr>
          <w:lang w:val="cs-CZ"/>
        </w:rPr>
        <w:br w:type="page"/>
      </w:r>
      <w:bookmarkStart w:id="5" w:name="_Toc431803931"/>
      <w:bookmarkStart w:id="6" w:name="_Toc442174523"/>
      <w:r w:rsidRPr="001427A2">
        <w:rPr>
          <w:lang w:val="cs-CZ"/>
        </w:rPr>
        <w:lastRenderedPageBreak/>
        <w:t>Úvod</w:t>
      </w:r>
      <w:bookmarkEnd w:id="5"/>
      <w:bookmarkEnd w:id="6"/>
    </w:p>
    <w:p w:rsidR="00420C56" w:rsidRPr="001427A2" w:rsidRDefault="00420C56" w:rsidP="001427A2">
      <w:pPr>
        <w:rPr>
          <w:lang w:val="cs-CZ"/>
        </w:rPr>
      </w:pPr>
      <w:r w:rsidRPr="001427A2">
        <w:rPr>
          <w:lang w:val="cs-CZ"/>
        </w:rPr>
        <w:t xml:space="preserve">Při překladu a úpravě textu </w:t>
      </w:r>
      <w:r w:rsidR="00BD20AF">
        <w:rPr>
          <w:lang w:val="cs-CZ"/>
        </w:rPr>
        <w:t xml:space="preserve">jsou </w:t>
      </w:r>
      <w:r w:rsidRPr="001427A2">
        <w:rPr>
          <w:lang w:val="cs-CZ"/>
        </w:rPr>
        <w:t xml:space="preserve">ponechány </w:t>
      </w:r>
      <w:r w:rsidR="00BD20AF">
        <w:rPr>
          <w:lang w:val="cs-CZ"/>
        </w:rPr>
        <w:t xml:space="preserve">termíny </w:t>
      </w:r>
      <w:r w:rsidRPr="001427A2">
        <w:rPr>
          <w:lang w:val="cs-CZ"/>
        </w:rPr>
        <w:t xml:space="preserve">renovace a rekonstrukce, které </w:t>
      </w:r>
      <w:r w:rsidR="00BD20AF">
        <w:rPr>
          <w:lang w:val="cs-CZ"/>
        </w:rPr>
        <w:t>se v češtině</w:t>
      </w:r>
      <w:r w:rsidRPr="001427A2">
        <w:rPr>
          <w:lang w:val="cs-CZ"/>
        </w:rPr>
        <w:t xml:space="preserve"> běžn</w:t>
      </w:r>
      <w:r w:rsidR="00BD20AF">
        <w:rPr>
          <w:lang w:val="cs-CZ"/>
        </w:rPr>
        <w:t>ě</w:t>
      </w:r>
      <w:r w:rsidRPr="001427A2">
        <w:rPr>
          <w:lang w:val="cs-CZ"/>
        </w:rPr>
        <w:t xml:space="preserve"> </w:t>
      </w:r>
      <w:r w:rsidR="00BD20AF">
        <w:rPr>
          <w:lang w:val="cs-CZ"/>
        </w:rPr>
        <w:t xml:space="preserve">používají </w:t>
      </w:r>
      <w:r w:rsidRPr="001427A2">
        <w:rPr>
          <w:lang w:val="cs-CZ"/>
        </w:rPr>
        <w:t>v odborné</w:t>
      </w:r>
      <w:r w:rsidR="00BD20AF">
        <w:rPr>
          <w:lang w:val="cs-CZ"/>
        </w:rPr>
        <w:t>m</w:t>
      </w:r>
      <w:r w:rsidRPr="001427A2">
        <w:rPr>
          <w:lang w:val="cs-CZ"/>
        </w:rPr>
        <w:t xml:space="preserve"> technické</w:t>
      </w:r>
      <w:r w:rsidR="00BD20AF">
        <w:rPr>
          <w:lang w:val="cs-CZ"/>
        </w:rPr>
        <w:t>m stylu</w:t>
      </w:r>
      <w:r w:rsidRPr="001427A2">
        <w:rPr>
          <w:lang w:val="cs-CZ"/>
        </w:rPr>
        <w:t>. Stavební zákon 183/2006 Sb., ve znění pozdějších předpisů, užívá poměrně dlouhý termín „</w:t>
      </w:r>
      <w:r w:rsidR="00BD20AF">
        <w:rPr>
          <w:lang w:val="cs-CZ"/>
        </w:rPr>
        <w:t>z</w:t>
      </w:r>
      <w:r w:rsidRPr="001427A2">
        <w:rPr>
          <w:lang w:val="cs-CZ"/>
        </w:rPr>
        <w:t>měny dokončených staveb</w:t>
      </w:r>
      <w:r w:rsidR="00BD20AF">
        <w:rPr>
          <w:lang w:val="cs-CZ"/>
        </w:rPr>
        <w:t>“. Z</w:t>
      </w:r>
      <w:r w:rsidRPr="001427A2">
        <w:rPr>
          <w:lang w:val="cs-CZ"/>
        </w:rPr>
        <w:t>a ty</w:t>
      </w:r>
      <w:r w:rsidR="00BD20AF">
        <w:rPr>
          <w:lang w:val="cs-CZ"/>
        </w:rPr>
        <w:t>to změny</w:t>
      </w:r>
      <w:r w:rsidRPr="001427A2">
        <w:rPr>
          <w:lang w:val="cs-CZ"/>
        </w:rPr>
        <w:t xml:space="preserve"> se podle § 2, odst. 5, písm. c) považuje též zateplení pláště stavby. V textu </w:t>
      </w:r>
      <w:r w:rsidR="00BD20AF">
        <w:rPr>
          <w:lang w:val="cs-CZ"/>
        </w:rPr>
        <w:t xml:space="preserve">je </w:t>
      </w:r>
      <w:r w:rsidRPr="001427A2">
        <w:rPr>
          <w:lang w:val="cs-CZ"/>
        </w:rPr>
        <w:t xml:space="preserve">termín „koncový uživatel“, který je </w:t>
      </w:r>
      <w:r w:rsidR="00BD20AF">
        <w:rPr>
          <w:lang w:val="cs-CZ"/>
        </w:rPr>
        <w:t xml:space="preserve">v původním textu </w:t>
      </w:r>
      <w:r w:rsidRPr="001427A2">
        <w:rPr>
          <w:lang w:val="cs-CZ"/>
        </w:rPr>
        <w:t xml:space="preserve">rozhodující pro </w:t>
      </w:r>
      <w:r w:rsidR="00BD20AF">
        <w:rPr>
          <w:lang w:val="cs-CZ"/>
        </w:rPr>
        <w:t xml:space="preserve">vymezení </w:t>
      </w:r>
      <w:r w:rsidRPr="001427A2">
        <w:rPr>
          <w:lang w:val="cs-CZ"/>
        </w:rPr>
        <w:t>požadavků na stavby</w:t>
      </w:r>
      <w:r w:rsidR="00BD20AF">
        <w:rPr>
          <w:lang w:val="cs-CZ"/>
        </w:rPr>
        <w:t>,</w:t>
      </w:r>
      <w:r w:rsidRPr="001427A2">
        <w:rPr>
          <w:lang w:val="cs-CZ"/>
        </w:rPr>
        <w:t xml:space="preserve"> nahrazen termínem „stavebník“.</w:t>
      </w:r>
    </w:p>
    <w:p w:rsidR="00420C56" w:rsidRPr="001427A2" w:rsidRDefault="00420C56" w:rsidP="001427A2">
      <w:pPr>
        <w:rPr>
          <w:lang w:val="cs-CZ"/>
        </w:rPr>
      </w:pPr>
      <w:r w:rsidRPr="001427A2">
        <w:rPr>
          <w:lang w:val="cs-CZ"/>
        </w:rPr>
        <w:t>Odlišně je také v</w:t>
      </w:r>
      <w:r w:rsidR="00BD20AF">
        <w:rPr>
          <w:lang w:val="cs-CZ"/>
        </w:rPr>
        <w:t> České republice</w:t>
      </w:r>
      <w:r w:rsidRPr="001427A2">
        <w:rPr>
          <w:lang w:val="cs-CZ"/>
        </w:rPr>
        <w:t xml:space="preserve"> upravena odpovědnost projektanta a zhotovitele za vady stavby.</w:t>
      </w:r>
    </w:p>
    <w:p w:rsidR="00420C56" w:rsidRPr="001427A2" w:rsidRDefault="00420C56" w:rsidP="001427A2">
      <w:pPr>
        <w:pStyle w:val="berschrift1"/>
        <w:rPr>
          <w:lang w:val="cs-CZ" w:eastAsia="de-AT"/>
        </w:rPr>
      </w:pPr>
      <w:bookmarkStart w:id="7" w:name="_Toc203363284"/>
      <w:bookmarkStart w:id="8" w:name="_Toc389642264"/>
      <w:bookmarkStart w:id="9" w:name="_Toc404608307"/>
      <w:bookmarkStart w:id="10" w:name="_Toc431803932"/>
      <w:bookmarkStart w:id="11" w:name="_Toc442174524"/>
      <w:bookmarkEnd w:id="1"/>
      <w:r w:rsidRPr="001427A2">
        <w:rPr>
          <w:lang w:val="cs-CZ" w:eastAsia="de-AT"/>
        </w:rPr>
        <w:t>Které technické vlastnosti</w:t>
      </w:r>
      <w:r w:rsidR="00D41FEE">
        <w:rPr>
          <w:lang w:val="cs-CZ" w:eastAsia="de-AT"/>
        </w:rPr>
        <w:t xml:space="preserve"> jsou pro</w:t>
      </w:r>
      <w:r w:rsidRPr="001427A2">
        <w:rPr>
          <w:lang w:val="cs-CZ" w:eastAsia="de-AT"/>
        </w:rPr>
        <w:t xml:space="preserve"> izolační materiály</w:t>
      </w:r>
      <w:r w:rsidR="00D41FEE">
        <w:rPr>
          <w:lang w:val="cs-CZ" w:eastAsia="de-AT"/>
        </w:rPr>
        <w:t xml:space="preserve"> typické</w:t>
      </w:r>
      <w:r w:rsidRPr="001427A2">
        <w:rPr>
          <w:lang w:val="cs-CZ" w:eastAsia="de-AT"/>
        </w:rPr>
        <w:t>?</w:t>
      </w:r>
      <w:bookmarkEnd w:id="7"/>
      <w:bookmarkEnd w:id="8"/>
      <w:bookmarkEnd w:id="9"/>
      <w:bookmarkEnd w:id="10"/>
      <w:bookmarkEnd w:id="11"/>
    </w:p>
    <w:p w:rsidR="00420C56" w:rsidRPr="001427A2" w:rsidRDefault="00420C56" w:rsidP="001427A2">
      <w:pPr>
        <w:rPr>
          <w:lang w:val="cs-CZ" w:eastAsia="de-AT"/>
        </w:rPr>
      </w:pPr>
      <w:r w:rsidRPr="001427A2">
        <w:rPr>
          <w:lang w:val="cs-CZ" w:eastAsia="de-AT"/>
        </w:rPr>
        <w:t xml:space="preserve">Znalost vlastností izolačních materiálů </w:t>
      </w:r>
      <w:r w:rsidR="00BD20AF">
        <w:rPr>
          <w:lang w:val="cs-CZ" w:eastAsia="de-AT"/>
        </w:rPr>
        <w:t>má zásadní význam pro to, abyste je dokázali navzájem porovnat a posoudit vhodnost jejich použití</w:t>
      </w:r>
      <w:r w:rsidRPr="001427A2">
        <w:rPr>
          <w:lang w:val="cs-CZ" w:eastAsia="de-AT"/>
        </w:rPr>
        <w:t xml:space="preserve">. </w:t>
      </w:r>
      <w:r w:rsidR="00BD20AF">
        <w:rPr>
          <w:lang w:val="cs-CZ" w:eastAsia="de-AT"/>
        </w:rPr>
        <w:t>Různé oblasti použití izolačních materiálů závisejí na těchto vlastnostech</w:t>
      </w:r>
      <w:r w:rsidRPr="001427A2">
        <w:rPr>
          <w:lang w:val="cs-CZ" w:eastAsia="de-AT"/>
        </w:rPr>
        <w:t>:</w:t>
      </w:r>
    </w:p>
    <w:p w:rsidR="00420C56" w:rsidRPr="001427A2" w:rsidRDefault="00BD20AF" w:rsidP="001427A2">
      <w:pPr>
        <w:pStyle w:val="Listenabsatz"/>
        <w:rPr>
          <w:lang w:val="cs-CZ" w:eastAsia="de-AT"/>
        </w:rPr>
      </w:pPr>
      <w:r>
        <w:rPr>
          <w:lang w:val="cs-CZ" w:eastAsia="de-AT"/>
        </w:rPr>
        <w:t>součinitel</w:t>
      </w:r>
      <w:r w:rsidR="00420C56" w:rsidRPr="001427A2">
        <w:rPr>
          <w:lang w:val="cs-CZ" w:eastAsia="de-AT"/>
        </w:rPr>
        <w:t xml:space="preserve"> tepelné vodivosti,</w:t>
      </w:r>
    </w:p>
    <w:p w:rsidR="00420C56" w:rsidRPr="001427A2" w:rsidRDefault="00420C56" w:rsidP="001427A2">
      <w:pPr>
        <w:pStyle w:val="Listenabsatz"/>
        <w:rPr>
          <w:lang w:val="cs-CZ" w:eastAsia="de-AT"/>
        </w:rPr>
      </w:pPr>
      <w:r w:rsidRPr="001427A2">
        <w:rPr>
          <w:lang w:val="cs-CZ" w:eastAsia="de-AT"/>
        </w:rPr>
        <w:t>součinitel prostupu tepla,</w:t>
      </w:r>
    </w:p>
    <w:p w:rsidR="00420C56" w:rsidRPr="001427A2" w:rsidRDefault="00C2091A" w:rsidP="001427A2">
      <w:pPr>
        <w:pStyle w:val="Listenabsatz"/>
        <w:rPr>
          <w:lang w:val="cs-CZ" w:eastAsia="de-AT"/>
        </w:rPr>
      </w:pPr>
      <w:r>
        <w:rPr>
          <w:lang w:val="cs-CZ" w:eastAsia="de-AT"/>
        </w:rPr>
        <w:t>třída reakce na oheň</w:t>
      </w:r>
      <w:r w:rsidR="00420C56" w:rsidRPr="001427A2">
        <w:rPr>
          <w:lang w:val="cs-CZ" w:eastAsia="de-AT"/>
        </w:rPr>
        <w:t>,</w:t>
      </w:r>
    </w:p>
    <w:p w:rsidR="00420C56" w:rsidRPr="001427A2" w:rsidRDefault="00C2091A" w:rsidP="001427A2">
      <w:pPr>
        <w:pStyle w:val="Listenabsatz"/>
        <w:rPr>
          <w:lang w:val="cs-CZ" w:eastAsia="de-AT"/>
        </w:rPr>
      </w:pPr>
      <w:r>
        <w:rPr>
          <w:lang w:val="cs-CZ" w:eastAsia="de-AT"/>
        </w:rPr>
        <w:t>faktor difuzního odporu,</w:t>
      </w:r>
    </w:p>
    <w:p w:rsidR="00420C56" w:rsidRPr="001427A2" w:rsidRDefault="00C2091A" w:rsidP="001427A2">
      <w:pPr>
        <w:pStyle w:val="Listenabsatz"/>
        <w:rPr>
          <w:lang w:val="cs-CZ" w:eastAsia="de-AT"/>
        </w:rPr>
      </w:pPr>
      <w:r>
        <w:rPr>
          <w:lang w:val="cs-CZ" w:eastAsia="de-AT"/>
        </w:rPr>
        <w:t>měrná tepelná kapacita</w:t>
      </w:r>
      <w:r w:rsidR="00420C56" w:rsidRPr="001427A2">
        <w:rPr>
          <w:lang w:val="cs-CZ" w:eastAsia="de-AT"/>
        </w:rPr>
        <w:t>,</w:t>
      </w:r>
    </w:p>
    <w:p w:rsidR="00420C56" w:rsidRPr="001427A2" w:rsidRDefault="00C2091A" w:rsidP="001427A2">
      <w:pPr>
        <w:pStyle w:val="Listenabsatz"/>
        <w:rPr>
          <w:lang w:val="cs-CZ" w:eastAsia="de-AT"/>
        </w:rPr>
      </w:pPr>
      <w:r>
        <w:rPr>
          <w:lang w:val="cs-CZ" w:eastAsia="de-AT"/>
        </w:rPr>
        <w:t>neprůzvučnost</w:t>
      </w:r>
      <w:r w:rsidR="00420C56" w:rsidRPr="001427A2">
        <w:rPr>
          <w:lang w:val="cs-CZ" w:eastAsia="de-AT"/>
        </w:rPr>
        <w:t>,</w:t>
      </w:r>
    </w:p>
    <w:p w:rsidR="00C2091A" w:rsidRPr="001427A2" w:rsidRDefault="00420C56" w:rsidP="00C2091A">
      <w:pPr>
        <w:pStyle w:val="Listenabsatz"/>
        <w:rPr>
          <w:lang w:val="cs-CZ" w:eastAsia="de-AT"/>
        </w:rPr>
      </w:pPr>
      <w:r w:rsidRPr="001427A2">
        <w:rPr>
          <w:lang w:val="cs-CZ" w:eastAsia="de-AT"/>
        </w:rPr>
        <w:t>rozměrová stabilita</w:t>
      </w:r>
      <w:r w:rsidR="00C2091A">
        <w:rPr>
          <w:lang w:val="cs-CZ" w:eastAsia="de-AT"/>
        </w:rPr>
        <w:t>.</w:t>
      </w:r>
    </w:p>
    <w:p w:rsidR="00420C56" w:rsidRPr="001427A2" w:rsidRDefault="00420C56" w:rsidP="001427A2">
      <w:pPr>
        <w:rPr>
          <w:lang w:val="cs-CZ" w:eastAsia="de-AT"/>
        </w:rPr>
      </w:pPr>
    </w:p>
    <w:p w:rsidR="00420C56" w:rsidRPr="001427A2" w:rsidRDefault="00420C56" w:rsidP="001427A2">
      <w:pPr>
        <w:pStyle w:val="berschrift2"/>
        <w:rPr>
          <w:lang w:val="cs-CZ" w:eastAsia="de-AT"/>
        </w:rPr>
      </w:pPr>
      <w:bookmarkStart w:id="12" w:name="_Toc389642266"/>
      <w:bookmarkStart w:id="13" w:name="_Toc404608308"/>
      <w:bookmarkStart w:id="14" w:name="_Toc431803933"/>
      <w:bookmarkStart w:id="15" w:name="_Toc442174525"/>
      <w:r w:rsidRPr="001427A2">
        <w:rPr>
          <w:lang w:val="cs-CZ" w:eastAsia="de-AT"/>
        </w:rPr>
        <w:t>Součinitel tepelné vodivosti (hodnota λ)</w:t>
      </w:r>
      <w:bookmarkEnd w:id="12"/>
      <w:bookmarkEnd w:id="13"/>
      <w:bookmarkEnd w:id="14"/>
      <w:bookmarkEnd w:id="15"/>
    </w:p>
    <w:p w:rsidR="00420C56" w:rsidRPr="001427A2" w:rsidRDefault="00C2091A" w:rsidP="001427A2">
      <w:pPr>
        <w:rPr>
          <w:lang w:val="cs-CZ" w:eastAsia="de-AT"/>
        </w:rPr>
      </w:pPr>
      <w:r>
        <w:rPr>
          <w:lang w:val="cs-CZ" w:eastAsia="de-AT"/>
        </w:rPr>
        <w:t xml:space="preserve">Součinitel tepelné vodivosti </w:t>
      </w:r>
      <w:r w:rsidR="00420C56" w:rsidRPr="001427A2">
        <w:rPr>
          <w:lang w:val="cs-CZ" w:eastAsia="de-AT"/>
        </w:rPr>
        <w:t xml:space="preserve">(jednotka = W/mK) je </w:t>
      </w:r>
      <w:r w:rsidR="0043206A">
        <w:rPr>
          <w:lang w:val="cs-CZ" w:eastAsia="de-AT"/>
        </w:rPr>
        <w:t xml:space="preserve">charakteristika </w:t>
      </w:r>
      <w:r w:rsidR="00420C56" w:rsidRPr="001427A2">
        <w:rPr>
          <w:lang w:val="cs-CZ" w:eastAsia="de-AT"/>
        </w:rPr>
        <w:t>materiálu</w:t>
      </w:r>
      <w:r>
        <w:rPr>
          <w:lang w:val="cs-CZ" w:eastAsia="de-AT"/>
        </w:rPr>
        <w:t>,</w:t>
      </w:r>
      <w:r w:rsidR="00420C56" w:rsidRPr="001427A2">
        <w:rPr>
          <w:lang w:val="cs-CZ" w:eastAsia="de-AT"/>
        </w:rPr>
        <w:t xml:space="preserve"> která </w:t>
      </w:r>
      <w:r w:rsidR="0043206A">
        <w:rPr>
          <w:lang w:val="cs-CZ" w:eastAsia="de-AT"/>
        </w:rPr>
        <w:t xml:space="preserve">vyjadřuje </w:t>
      </w:r>
      <w:r w:rsidR="00420C56" w:rsidRPr="001427A2">
        <w:rPr>
          <w:lang w:val="cs-CZ" w:eastAsia="de-AT"/>
        </w:rPr>
        <w:t xml:space="preserve">jeho schopnost </w:t>
      </w:r>
      <w:r w:rsidR="0043206A">
        <w:rPr>
          <w:lang w:val="cs-CZ" w:eastAsia="de-AT"/>
        </w:rPr>
        <w:t xml:space="preserve">vést </w:t>
      </w:r>
      <w:r w:rsidR="00420C56" w:rsidRPr="001427A2">
        <w:rPr>
          <w:lang w:val="cs-CZ" w:eastAsia="de-AT"/>
        </w:rPr>
        <w:t>tepl</w:t>
      </w:r>
      <w:r w:rsidR="0043206A">
        <w:rPr>
          <w:lang w:val="cs-CZ" w:eastAsia="de-AT"/>
        </w:rPr>
        <w:t>o</w:t>
      </w:r>
      <w:r w:rsidR="00420C56" w:rsidRPr="001427A2">
        <w:rPr>
          <w:lang w:val="cs-CZ" w:eastAsia="de-AT"/>
        </w:rPr>
        <w:t xml:space="preserve">. </w:t>
      </w:r>
      <w:r w:rsidR="0043206A">
        <w:rPr>
          <w:lang w:val="cs-CZ" w:eastAsia="de-AT"/>
        </w:rPr>
        <w:t xml:space="preserve">Udává </w:t>
      </w:r>
      <w:r w:rsidR="00420C56" w:rsidRPr="001427A2">
        <w:rPr>
          <w:lang w:val="cs-CZ" w:eastAsia="de-AT"/>
        </w:rPr>
        <w:t xml:space="preserve">množství tepla, které projde plochou </w:t>
      </w:r>
      <w:r w:rsidR="0043206A">
        <w:rPr>
          <w:lang w:val="cs-CZ" w:eastAsia="de-AT"/>
        </w:rPr>
        <w:t xml:space="preserve">1 </w:t>
      </w:r>
      <w:r w:rsidR="00420C56" w:rsidRPr="001427A2">
        <w:rPr>
          <w:lang w:val="cs-CZ" w:eastAsia="de-AT"/>
        </w:rPr>
        <w:t>m</w:t>
      </w:r>
      <w:r w:rsidR="00420C56" w:rsidRPr="001427A2">
        <w:rPr>
          <w:vertAlign w:val="superscript"/>
          <w:lang w:val="cs-CZ" w:eastAsia="de-AT"/>
        </w:rPr>
        <w:t>2</w:t>
      </w:r>
      <w:r w:rsidR="0043206A">
        <w:rPr>
          <w:lang w:val="cs-CZ" w:eastAsia="de-AT"/>
        </w:rPr>
        <w:t xml:space="preserve"> materiálu o </w:t>
      </w:r>
      <w:r w:rsidR="00420C56" w:rsidRPr="001427A2">
        <w:rPr>
          <w:lang w:val="cs-CZ" w:eastAsia="de-AT"/>
        </w:rPr>
        <w:t>tloušťce 1</w:t>
      </w:r>
      <w:r w:rsidR="0043206A">
        <w:rPr>
          <w:lang w:val="cs-CZ" w:eastAsia="de-AT"/>
        </w:rPr>
        <w:t xml:space="preserve"> </w:t>
      </w:r>
      <w:r w:rsidR="00420C56" w:rsidRPr="001427A2">
        <w:rPr>
          <w:lang w:val="cs-CZ" w:eastAsia="de-AT"/>
        </w:rPr>
        <w:t xml:space="preserve">m za </w:t>
      </w:r>
      <w:r w:rsidR="0043206A">
        <w:rPr>
          <w:lang w:val="cs-CZ" w:eastAsia="de-AT"/>
        </w:rPr>
        <w:t xml:space="preserve">jednu </w:t>
      </w:r>
      <w:r w:rsidR="00420C56" w:rsidRPr="001427A2">
        <w:rPr>
          <w:lang w:val="cs-CZ" w:eastAsia="de-AT"/>
        </w:rPr>
        <w:t>sekundu v případě, že rozdíl teploty vzduchu mezi oběma stranami je 1</w:t>
      </w:r>
      <w:r w:rsidR="0043206A">
        <w:rPr>
          <w:lang w:val="cs-CZ" w:eastAsia="de-AT"/>
        </w:rPr>
        <w:t> stupeň Kelvina (= 1 stupeň Celsia)</w:t>
      </w:r>
      <w:r w:rsidR="00420C56" w:rsidRPr="001427A2">
        <w:rPr>
          <w:lang w:val="cs-CZ" w:eastAsia="de-AT"/>
        </w:rPr>
        <w:t>.</w:t>
      </w:r>
    </w:p>
    <w:p w:rsidR="0043206A" w:rsidRPr="001427A2" w:rsidRDefault="00420C56" w:rsidP="00CE5C61">
      <w:pPr>
        <w:rPr>
          <w:lang w:val="cs-CZ" w:eastAsia="de-AT"/>
        </w:rPr>
      </w:pPr>
      <w:r w:rsidRPr="001427A2">
        <w:rPr>
          <w:lang w:val="cs-CZ" w:eastAsia="de-AT"/>
        </w:rPr>
        <w:t>Tepeln</w:t>
      </w:r>
      <w:r w:rsidR="0043206A">
        <w:rPr>
          <w:lang w:val="cs-CZ" w:eastAsia="de-AT"/>
        </w:rPr>
        <w:t>ou</w:t>
      </w:r>
      <w:r w:rsidRPr="001427A2">
        <w:rPr>
          <w:lang w:val="cs-CZ" w:eastAsia="de-AT"/>
        </w:rPr>
        <w:t xml:space="preserve"> vodivost </w:t>
      </w:r>
      <w:r w:rsidR="0043206A">
        <w:rPr>
          <w:lang w:val="cs-CZ" w:eastAsia="de-AT"/>
        </w:rPr>
        <w:t xml:space="preserve">ovlivňuje </w:t>
      </w:r>
      <w:r w:rsidRPr="001427A2">
        <w:rPr>
          <w:lang w:val="cs-CZ" w:eastAsia="de-AT"/>
        </w:rPr>
        <w:t>především hutnost, teplot</w:t>
      </w:r>
      <w:r w:rsidR="0043206A">
        <w:rPr>
          <w:lang w:val="cs-CZ" w:eastAsia="de-AT"/>
        </w:rPr>
        <w:t>a</w:t>
      </w:r>
      <w:r w:rsidRPr="001427A2">
        <w:rPr>
          <w:lang w:val="cs-CZ" w:eastAsia="de-AT"/>
        </w:rPr>
        <w:t xml:space="preserve">, </w:t>
      </w:r>
      <w:r w:rsidR="0043206A">
        <w:rPr>
          <w:lang w:val="cs-CZ" w:eastAsia="de-AT"/>
        </w:rPr>
        <w:t xml:space="preserve">poréznost a </w:t>
      </w:r>
      <w:r w:rsidRPr="001427A2">
        <w:rPr>
          <w:lang w:val="cs-CZ" w:eastAsia="de-AT"/>
        </w:rPr>
        <w:t>struktur</w:t>
      </w:r>
      <w:r w:rsidR="0043206A">
        <w:rPr>
          <w:lang w:val="cs-CZ" w:eastAsia="de-AT"/>
        </w:rPr>
        <w:t>a</w:t>
      </w:r>
      <w:r w:rsidRPr="001427A2">
        <w:rPr>
          <w:lang w:val="cs-CZ" w:eastAsia="de-AT"/>
        </w:rPr>
        <w:t xml:space="preserve"> vláken</w:t>
      </w:r>
      <w:r w:rsidR="0043206A">
        <w:rPr>
          <w:lang w:val="cs-CZ" w:eastAsia="de-AT"/>
        </w:rPr>
        <w:t>, ale</w:t>
      </w:r>
      <w:r w:rsidRPr="001427A2">
        <w:rPr>
          <w:lang w:val="cs-CZ" w:eastAsia="de-AT"/>
        </w:rPr>
        <w:t xml:space="preserve"> </w:t>
      </w:r>
      <w:r w:rsidR="0043206A">
        <w:rPr>
          <w:lang w:val="cs-CZ" w:eastAsia="de-AT"/>
        </w:rPr>
        <w:t>také vlhkost materiálu. V</w:t>
      </w:r>
      <w:r w:rsidRPr="001427A2">
        <w:rPr>
          <w:lang w:val="cs-CZ" w:eastAsia="de-AT"/>
        </w:rPr>
        <w:t>oda</w:t>
      </w:r>
      <w:r w:rsidR="0043206A">
        <w:rPr>
          <w:lang w:val="cs-CZ" w:eastAsia="de-AT"/>
        </w:rPr>
        <w:t xml:space="preserve"> má totiž vysokou tepelnou vodivost a </w:t>
      </w:r>
      <w:r w:rsidRPr="001427A2">
        <w:rPr>
          <w:lang w:val="cs-CZ" w:eastAsia="de-AT"/>
        </w:rPr>
        <w:t xml:space="preserve">porézní materiály </w:t>
      </w:r>
      <w:r w:rsidR="0043206A">
        <w:rPr>
          <w:lang w:val="cs-CZ" w:eastAsia="de-AT"/>
        </w:rPr>
        <w:t>obvykle vodu pohlcují</w:t>
      </w:r>
      <w:r w:rsidRPr="001427A2">
        <w:rPr>
          <w:lang w:val="cs-CZ" w:eastAsia="de-AT"/>
        </w:rPr>
        <w:t>.</w:t>
      </w:r>
    </w:p>
    <w:p w:rsidR="001427A2" w:rsidRPr="001427A2" w:rsidRDefault="00D41FEE" w:rsidP="001427A2">
      <w:pPr>
        <w:pBdr>
          <w:top w:val="single" w:sz="8" w:space="1" w:color="E36C0A" w:themeColor="accent6" w:themeShade="BF"/>
          <w:bottom w:val="single" w:sz="8" w:space="1" w:color="E36C0A" w:themeColor="accent6" w:themeShade="BF"/>
        </w:pBdr>
        <w:shd w:val="clear" w:color="auto" w:fill="F2F2F2" w:themeFill="background1" w:themeFillShade="F2"/>
        <w:rPr>
          <w:b/>
          <w:color w:val="E36C0A" w:themeColor="accent6" w:themeShade="BF"/>
          <w:lang w:val="cs-CZ" w:eastAsia="de-AT"/>
        </w:rPr>
      </w:pPr>
      <w:r>
        <w:rPr>
          <w:b/>
          <w:color w:val="E36C0A" w:themeColor="accent6" w:themeShade="BF"/>
          <w:lang w:val="cs-CZ" w:eastAsia="de-AT"/>
        </w:rPr>
        <w:t>Základní pravidlo</w:t>
      </w:r>
    </w:p>
    <w:p w:rsidR="00420C56" w:rsidRDefault="001427A2" w:rsidP="001427A2">
      <w:pPr>
        <w:pBdr>
          <w:top w:val="single" w:sz="8" w:space="1" w:color="E36C0A" w:themeColor="accent6" w:themeShade="BF"/>
          <w:bottom w:val="single" w:sz="8" w:space="1" w:color="E36C0A" w:themeColor="accent6" w:themeShade="BF"/>
        </w:pBdr>
        <w:shd w:val="clear" w:color="auto" w:fill="F2F2F2" w:themeFill="background1" w:themeFillShade="F2"/>
        <w:rPr>
          <w:lang w:val="cs-CZ" w:eastAsia="de-AT"/>
        </w:rPr>
      </w:pPr>
      <w:r w:rsidRPr="001427A2">
        <w:rPr>
          <w:lang w:val="cs-CZ"/>
        </w:rPr>
        <w:t>Č</w:t>
      </w:r>
      <w:r w:rsidR="00420C56" w:rsidRPr="001427A2">
        <w:rPr>
          <w:lang w:val="cs-CZ" w:eastAsia="de-AT"/>
        </w:rPr>
        <w:t xml:space="preserve">ím je </w:t>
      </w:r>
      <w:r w:rsidR="0043206A">
        <w:rPr>
          <w:lang w:val="cs-CZ" w:eastAsia="de-AT"/>
        </w:rPr>
        <w:t>součinitel</w:t>
      </w:r>
      <w:r w:rsidR="00420C56" w:rsidRPr="001427A2">
        <w:rPr>
          <w:lang w:val="cs-CZ" w:eastAsia="de-AT"/>
        </w:rPr>
        <w:t xml:space="preserve"> λ </w:t>
      </w:r>
      <w:r w:rsidR="00D41FEE">
        <w:rPr>
          <w:lang w:val="cs-CZ" w:eastAsia="de-AT"/>
        </w:rPr>
        <w:t>niž</w:t>
      </w:r>
      <w:r w:rsidR="00F34328">
        <w:rPr>
          <w:lang w:val="cs-CZ" w:eastAsia="de-AT"/>
        </w:rPr>
        <w:t>š</w:t>
      </w:r>
      <w:r w:rsidR="00D41FEE">
        <w:rPr>
          <w:lang w:val="cs-CZ" w:eastAsia="de-AT"/>
        </w:rPr>
        <w:t>í</w:t>
      </w:r>
      <w:r w:rsidR="00F34328">
        <w:rPr>
          <w:lang w:val="cs-CZ" w:eastAsia="de-AT"/>
        </w:rPr>
        <w:t>, tím lépe materiál tepelně izoluje</w:t>
      </w:r>
      <w:r w:rsidR="00420C56" w:rsidRPr="001427A2">
        <w:rPr>
          <w:lang w:val="cs-CZ" w:eastAsia="de-AT"/>
        </w:rPr>
        <w:t>.</w:t>
      </w:r>
    </w:p>
    <w:p w:rsidR="00CE5C61" w:rsidRPr="001427A2" w:rsidRDefault="00CE5C61" w:rsidP="00CE5C61">
      <w:pPr>
        <w:tabs>
          <w:tab w:val="clear" w:pos="1162"/>
        </w:tabs>
        <w:spacing w:after="200" w:line="276" w:lineRule="auto"/>
        <w:ind w:left="0"/>
        <w:rPr>
          <w:lang w:val="cs-CZ" w:eastAsia="de-AT"/>
        </w:rPr>
      </w:pPr>
      <w:r>
        <w:rPr>
          <w:lang w:val="cs-CZ" w:eastAsia="de-AT"/>
        </w:rPr>
        <w:br w:type="page"/>
      </w:r>
    </w:p>
    <w:p w:rsidR="00420C56" w:rsidRPr="001427A2" w:rsidRDefault="00420C56" w:rsidP="001427A2">
      <w:pPr>
        <w:pStyle w:val="berschrift2"/>
        <w:rPr>
          <w:lang w:val="cs-CZ" w:eastAsia="de-AT"/>
        </w:rPr>
      </w:pPr>
      <w:bookmarkStart w:id="16" w:name="_Toc203363288"/>
      <w:bookmarkStart w:id="17" w:name="_Toc389642268"/>
      <w:bookmarkStart w:id="18" w:name="_Toc404608309"/>
      <w:bookmarkStart w:id="19" w:name="_Toc431803934"/>
      <w:bookmarkStart w:id="20" w:name="_Toc442174526"/>
      <w:r w:rsidRPr="001427A2">
        <w:rPr>
          <w:lang w:val="cs-CZ" w:eastAsia="de-AT"/>
        </w:rPr>
        <w:t>Součinitel prostupu tepla (hodnota U)</w:t>
      </w:r>
      <w:bookmarkEnd w:id="16"/>
      <w:bookmarkEnd w:id="17"/>
      <w:bookmarkEnd w:id="18"/>
      <w:bookmarkEnd w:id="19"/>
      <w:bookmarkEnd w:id="20"/>
    </w:p>
    <w:p w:rsidR="00420C56" w:rsidRPr="001427A2" w:rsidRDefault="00420C56" w:rsidP="001427A2">
      <w:pPr>
        <w:rPr>
          <w:lang w:val="cs-CZ" w:eastAsia="de-AT"/>
        </w:rPr>
      </w:pPr>
      <w:r w:rsidRPr="001427A2">
        <w:rPr>
          <w:lang w:val="cs-CZ" w:eastAsia="de-AT"/>
        </w:rPr>
        <w:t>Součinitel prostupu tepla (jednotka = W/m</w:t>
      </w:r>
      <w:r w:rsidRPr="001427A2">
        <w:rPr>
          <w:vertAlign w:val="superscript"/>
          <w:lang w:val="cs-CZ" w:eastAsia="de-AT"/>
        </w:rPr>
        <w:t>2</w:t>
      </w:r>
      <w:r w:rsidRPr="001427A2">
        <w:rPr>
          <w:lang w:val="cs-CZ" w:eastAsia="de-AT"/>
        </w:rPr>
        <w:t xml:space="preserve">K) se </w:t>
      </w:r>
      <w:r w:rsidR="00D14C53">
        <w:rPr>
          <w:lang w:val="cs-CZ" w:eastAsia="de-AT"/>
        </w:rPr>
        <w:t xml:space="preserve">vztahuje vždy </w:t>
      </w:r>
      <w:r w:rsidRPr="001427A2">
        <w:rPr>
          <w:lang w:val="cs-CZ" w:eastAsia="de-AT"/>
        </w:rPr>
        <w:t xml:space="preserve">ke konkrétní </w:t>
      </w:r>
      <w:r w:rsidR="00F34328">
        <w:rPr>
          <w:lang w:val="cs-CZ" w:eastAsia="de-AT"/>
        </w:rPr>
        <w:t>stavbě</w:t>
      </w:r>
      <w:r w:rsidR="00D14C53">
        <w:rPr>
          <w:lang w:val="cs-CZ" w:eastAsia="de-AT"/>
        </w:rPr>
        <w:t xml:space="preserve">. Vyjadřuje </w:t>
      </w:r>
      <w:r w:rsidRPr="001427A2">
        <w:rPr>
          <w:lang w:val="cs-CZ" w:eastAsia="de-AT"/>
        </w:rPr>
        <w:t xml:space="preserve">průchod tepla přes </w:t>
      </w:r>
      <w:r w:rsidR="00D14C53">
        <w:rPr>
          <w:lang w:val="cs-CZ" w:eastAsia="de-AT"/>
        </w:rPr>
        <w:t xml:space="preserve">čtvercový </w:t>
      </w:r>
      <w:r w:rsidRPr="001427A2">
        <w:rPr>
          <w:lang w:val="cs-CZ" w:eastAsia="de-AT"/>
        </w:rPr>
        <w:t xml:space="preserve">průřez o </w:t>
      </w:r>
      <w:r w:rsidR="00D14C53">
        <w:rPr>
          <w:lang w:val="cs-CZ" w:eastAsia="de-AT"/>
        </w:rPr>
        <w:t xml:space="preserve">ploše </w:t>
      </w:r>
      <w:r w:rsidRPr="001427A2">
        <w:rPr>
          <w:lang w:val="cs-CZ" w:eastAsia="de-AT"/>
        </w:rPr>
        <w:t>1</w:t>
      </w:r>
      <w:r w:rsidR="00CE5C61">
        <w:rPr>
          <w:lang w:val="cs-CZ" w:eastAsia="de-AT"/>
        </w:rPr>
        <w:t xml:space="preserve"> </w:t>
      </w:r>
      <w:r w:rsidRPr="001427A2">
        <w:rPr>
          <w:lang w:val="cs-CZ" w:eastAsia="de-AT"/>
        </w:rPr>
        <w:t>m</w:t>
      </w:r>
      <w:r w:rsidRPr="001427A2">
        <w:rPr>
          <w:vertAlign w:val="superscript"/>
          <w:lang w:val="cs-CZ" w:eastAsia="de-AT"/>
        </w:rPr>
        <w:t>2</w:t>
      </w:r>
      <w:r w:rsidRPr="001427A2">
        <w:rPr>
          <w:lang w:val="cs-CZ" w:eastAsia="de-AT"/>
        </w:rPr>
        <w:t xml:space="preserve"> za jednotku času </w:t>
      </w:r>
      <w:r w:rsidR="00D14C53">
        <w:rPr>
          <w:lang w:val="cs-CZ" w:eastAsia="de-AT"/>
        </w:rPr>
        <w:t>tehdy</w:t>
      </w:r>
      <w:r w:rsidRPr="001427A2">
        <w:rPr>
          <w:lang w:val="cs-CZ" w:eastAsia="de-AT"/>
        </w:rPr>
        <w:t xml:space="preserve">, </w:t>
      </w:r>
      <w:r w:rsidR="00D14C53">
        <w:rPr>
          <w:lang w:val="cs-CZ" w:eastAsia="de-AT"/>
        </w:rPr>
        <w:t xml:space="preserve">když </w:t>
      </w:r>
      <w:r w:rsidRPr="001427A2">
        <w:rPr>
          <w:lang w:val="cs-CZ" w:eastAsia="de-AT"/>
        </w:rPr>
        <w:t xml:space="preserve">rozdíl teplot na obou stranách </w:t>
      </w:r>
      <w:r w:rsidR="00D14C53">
        <w:rPr>
          <w:lang w:val="cs-CZ" w:eastAsia="de-AT"/>
        </w:rPr>
        <w:t xml:space="preserve">činí </w:t>
      </w:r>
      <w:r w:rsidRPr="001427A2">
        <w:rPr>
          <w:lang w:val="cs-CZ" w:eastAsia="de-AT"/>
        </w:rPr>
        <w:t xml:space="preserve">1 </w:t>
      </w:r>
      <w:r w:rsidR="00D14C53">
        <w:rPr>
          <w:lang w:val="cs-CZ" w:eastAsia="de-AT"/>
        </w:rPr>
        <w:t xml:space="preserve">stupeň </w:t>
      </w:r>
      <w:r w:rsidRPr="001427A2">
        <w:rPr>
          <w:lang w:val="cs-CZ" w:eastAsia="de-AT"/>
        </w:rPr>
        <w:t>K</w:t>
      </w:r>
      <w:r w:rsidR="00D14C53">
        <w:rPr>
          <w:lang w:val="cs-CZ" w:eastAsia="de-AT"/>
        </w:rPr>
        <w:t>elvina (= 1 stupeň Celsia)</w:t>
      </w:r>
      <w:r w:rsidRPr="001427A2">
        <w:rPr>
          <w:lang w:val="cs-CZ" w:eastAsia="de-AT"/>
        </w:rPr>
        <w:t>.</w:t>
      </w:r>
    </w:p>
    <w:p w:rsidR="003B18C2" w:rsidRPr="001427A2" w:rsidRDefault="003B18C2" w:rsidP="001427A2">
      <w:pPr>
        <w:tabs>
          <w:tab w:val="clear" w:pos="1162"/>
        </w:tabs>
        <w:suppressAutoHyphens/>
        <w:spacing w:line="276" w:lineRule="auto"/>
        <w:jc w:val="both"/>
        <w:rPr>
          <w:rFonts w:ascii="Calibri" w:eastAsia="Droid Sans Fallback" w:hAnsi="Calibri" w:cs="Times New Roman"/>
          <w:color w:val="00000A"/>
          <w:sz w:val="22"/>
          <w:lang w:val="cs-CZ"/>
        </w:rPr>
      </w:pPr>
      <w:r w:rsidRPr="001427A2">
        <w:rPr>
          <w:rFonts w:ascii="Calibri" w:eastAsia="Droid Sans Fallback" w:hAnsi="Calibri" w:cs="Times New Roman"/>
          <w:noProof/>
          <w:color w:val="00000A"/>
          <w:sz w:val="22"/>
          <w:lang w:eastAsia="de-DE"/>
        </w:rPr>
        <w:drawing>
          <wp:inline distT="0" distB="0" distL="0" distR="0">
            <wp:extent cx="2548585" cy="1338856"/>
            <wp:effectExtent l="19050" t="0" r="4115" b="0"/>
            <wp:docPr id="4" name="Bild 2" descr="http://www.ft-herne.de/fileadmin/_processed_/csm_Punkt_6.5.1_U-Wert_new_95163bc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t-herne.de/fileadmin/_processed_/csm_Punkt_6.5.1_U-Wert_new_95163bc5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46"/>
                    <a:stretch/>
                  </pic:blipFill>
                  <pic:spPr bwMode="auto">
                    <a:xfrm>
                      <a:off x="0" y="0"/>
                      <a:ext cx="2552308" cy="134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18C2" w:rsidRPr="00576040" w:rsidRDefault="001427A2" w:rsidP="001427A2">
      <w:pPr>
        <w:pStyle w:val="Beschriftung"/>
        <w:rPr>
          <w:lang w:val="cs-CZ"/>
        </w:rPr>
      </w:pPr>
      <w:bookmarkStart w:id="21" w:name="_Toc442174485"/>
      <w:r w:rsidRPr="00576040">
        <w:rPr>
          <w:lang w:val="cs-CZ"/>
        </w:rPr>
        <w:t xml:space="preserve">Obr. </w:t>
      </w:r>
      <w:r w:rsidR="00424070" w:rsidRPr="001427A2">
        <w:fldChar w:fldCharType="begin"/>
      </w:r>
      <w:r w:rsidRPr="00576040">
        <w:rPr>
          <w:lang w:val="cs-CZ"/>
        </w:rPr>
        <w:instrText xml:space="preserve"> SEQ Obr. \* ARABIC </w:instrText>
      </w:r>
      <w:r w:rsidR="00424070" w:rsidRPr="001427A2">
        <w:fldChar w:fldCharType="separate"/>
      </w:r>
      <w:r w:rsidR="003E7E19" w:rsidRPr="00576040">
        <w:rPr>
          <w:lang w:val="cs-CZ"/>
        </w:rPr>
        <w:t>1</w:t>
      </w:r>
      <w:r w:rsidR="00424070" w:rsidRPr="001427A2">
        <w:fldChar w:fldCharType="end"/>
      </w:r>
      <w:r w:rsidRPr="00576040">
        <w:rPr>
          <w:lang w:val="cs-CZ"/>
        </w:rPr>
        <w:t xml:space="preserve">: </w:t>
      </w:r>
      <w:r w:rsidR="00D14C53">
        <w:rPr>
          <w:lang w:val="cs-CZ"/>
        </w:rPr>
        <w:t>H</w:t>
      </w:r>
      <w:r w:rsidR="003B18C2" w:rsidRPr="00576040">
        <w:rPr>
          <w:lang w:val="cs-CZ"/>
        </w:rPr>
        <w:t xml:space="preserve">odnoty </w:t>
      </w:r>
      <w:r w:rsidR="00D14C53">
        <w:rPr>
          <w:lang w:val="cs-CZ"/>
        </w:rPr>
        <w:t xml:space="preserve">součinitele prostupu tepla U </w:t>
      </w:r>
      <w:r w:rsidR="003B18C2" w:rsidRPr="00576040">
        <w:rPr>
          <w:lang w:val="cs-CZ"/>
        </w:rPr>
        <w:t xml:space="preserve">při různých </w:t>
      </w:r>
      <w:r w:rsidR="00D14C53">
        <w:rPr>
          <w:lang w:val="cs-CZ"/>
        </w:rPr>
        <w:t xml:space="preserve">tloušťkách izolačního materiálu </w:t>
      </w:r>
      <w:r w:rsidR="00D14C53">
        <w:rPr>
          <w:lang w:val="cs-CZ"/>
        </w:rPr>
        <w:br/>
      </w:r>
      <w:r w:rsidR="003B18C2" w:rsidRPr="00576040">
        <w:rPr>
          <w:lang w:val="cs-CZ"/>
        </w:rPr>
        <w:t>(zdroj: Dipl.-Kfm. Tobias Weißgerber, Marketing, ft Fenster &amp; Türen</w:t>
      </w:r>
      <w:r w:rsidR="00CE5C61">
        <w:rPr>
          <w:lang w:val="cs-CZ"/>
        </w:rPr>
        <w:t xml:space="preserve"> </w:t>
      </w:r>
      <w:r w:rsidR="003B18C2" w:rsidRPr="00576040">
        <w:rPr>
          <w:lang w:val="cs-CZ"/>
        </w:rPr>
        <w:t>Form GmbH)</w:t>
      </w:r>
      <w:bookmarkEnd w:id="21"/>
    </w:p>
    <w:p w:rsidR="00420C56" w:rsidRPr="001427A2" w:rsidRDefault="00D14C53" w:rsidP="001427A2">
      <w:pPr>
        <w:rPr>
          <w:lang w:val="cs-CZ" w:eastAsia="de-AT"/>
        </w:rPr>
      </w:pPr>
      <w:r>
        <w:rPr>
          <w:lang w:val="cs-CZ" w:eastAsia="de-AT"/>
        </w:rPr>
        <w:t xml:space="preserve">Na rozdíl od součinitele tepelné vodivosti je zde přitom rozhodující, </w:t>
      </w:r>
      <w:r w:rsidR="00420C56" w:rsidRPr="001427A2">
        <w:rPr>
          <w:lang w:val="cs-CZ" w:eastAsia="de-AT"/>
        </w:rPr>
        <w:t xml:space="preserve">že </w:t>
      </w:r>
      <w:r>
        <w:rPr>
          <w:lang w:val="cs-CZ" w:eastAsia="de-AT"/>
        </w:rPr>
        <w:t xml:space="preserve">se počítá s danou </w:t>
      </w:r>
      <w:r w:rsidR="00420C56" w:rsidRPr="001427A2">
        <w:rPr>
          <w:lang w:val="cs-CZ" w:eastAsia="de-AT"/>
        </w:rPr>
        <w:t>tloušťk</w:t>
      </w:r>
      <w:r>
        <w:rPr>
          <w:lang w:val="cs-CZ" w:eastAsia="de-AT"/>
        </w:rPr>
        <w:t>ou</w:t>
      </w:r>
      <w:r w:rsidR="00420C56" w:rsidRPr="001427A2">
        <w:rPr>
          <w:lang w:val="cs-CZ" w:eastAsia="de-AT"/>
        </w:rPr>
        <w:t xml:space="preserve"> materiálu v příslušné </w:t>
      </w:r>
      <w:r>
        <w:rPr>
          <w:lang w:val="cs-CZ" w:eastAsia="de-AT"/>
        </w:rPr>
        <w:t>části stavby</w:t>
      </w:r>
      <w:r w:rsidR="00420C56" w:rsidRPr="001427A2">
        <w:rPr>
          <w:lang w:val="cs-CZ" w:eastAsia="de-AT"/>
        </w:rPr>
        <w:t xml:space="preserve">. Tato hodnota má proto význam </w:t>
      </w:r>
      <w:r>
        <w:rPr>
          <w:lang w:val="cs-CZ" w:eastAsia="de-AT"/>
        </w:rPr>
        <w:t>pro porovnání r</w:t>
      </w:r>
      <w:r w:rsidR="00094426">
        <w:rPr>
          <w:lang w:val="cs-CZ" w:eastAsia="de-AT"/>
        </w:rPr>
        <w:t>ůzného složení jednotlivých</w:t>
      </w:r>
      <w:r>
        <w:rPr>
          <w:lang w:val="cs-CZ" w:eastAsia="de-AT"/>
        </w:rPr>
        <w:t xml:space="preserve"> částí stavby</w:t>
      </w:r>
      <w:r w:rsidR="00420C56" w:rsidRPr="001427A2">
        <w:rPr>
          <w:lang w:val="cs-CZ" w:eastAsia="de-AT"/>
        </w:rPr>
        <w:t xml:space="preserve">. </w:t>
      </w:r>
      <w:r>
        <w:rPr>
          <w:lang w:val="cs-CZ" w:eastAsia="de-AT"/>
        </w:rPr>
        <w:t>O</w:t>
      </w:r>
      <w:r w:rsidR="00420C56" w:rsidRPr="001427A2">
        <w:rPr>
          <w:lang w:val="cs-CZ" w:eastAsia="de-AT"/>
        </w:rPr>
        <w:t xml:space="preserve">proti </w:t>
      </w:r>
      <w:r w:rsidR="00094426">
        <w:rPr>
          <w:lang w:val="cs-CZ" w:eastAsia="de-AT"/>
        </w:rPr>
        <w:t xml:space="preserve">veličině </w:t>
      </w:r>
      <w:r w:rsidR="00420C56" w:rsidRPr="001427A2">
        <w:rPr>
          <w:lang w:val="cs-CZ" w:eastAsia="de-AT"/>
        </w:rPr>
        <w:t xml:space="preserve">λ </w:t>
      </w:r>
      <w:r w:rsidR="00094426">
        <w:rPr>
          <w:lang w:val="cs-CZ" w:eastAsia="de-AT"/>
        </w:rPr>
        <w:t xml:space="preserve">nevyjadřuje veličina </w:t>
      </w:r>
      <w:r>
        <w:rPr>
          <w:lang w:val="cs-CZ" w:eastAsia="de-AT"/>
        </w:rPr>
        <w:t xml:space="preserve">U </w:t>
      </w:r>
      <w:r w:rsidR="00094426">
        <w:rPr>
          <w:lang w:val="cs-CZ" w:eastAsia="de-AT"/>
        </w:rPr>
        <w:t xml:space="preserve">charakteristiku samotného </w:t>
      </w:r>
      <w:r w:rsidR="00420C56" w:rsidRPr="001427A2">
        <w:rPr>
          <w:lang w:val="cs-CZ" w:eastAsia="de-AT"/>
        </w:rPr>
        <w:t>materiálu</w:t>
      </w:r>
      <w:r w:rsidR="00094426">
        <w:rPr>
          <w:lang w:val="cs-CZ" w:eastAsia="de-AT"/>
        </w:rPr>
        <w:t xml:space="preserve">, ale její se vypočítá ze součinitele tepelné vodivosti </w:t>
      </w:r>
      <w:r w:rsidR="00420C56" w:rsidRPr="001427A2">
        <w:rPr>
          <w:lang w:val="cs-CZ" w:eastAsia="de-AT"/>
        </w:rPr>
        <w:t>použitých materiálů (</w:t>
      </w:r>
      <w:r w:rsidR="00094426">
        <w:rPr>
          <w:lang w:val="cs-CZ" w:eastAsia="de-AT"/>
        </w:rPr>
        <w:t xml:space="preserve">veličina </w:t>
      </w:r>
      <w:r w:rsidR="00420C56" w:rsidRPr="001427A2">
        <w:rPr>
          <w:lang w:val="cs-CZ" w:eastAsia="de-AT"/>
        </w:rPr>
        <w:t xml:space="preserve">λ) a </w:t>
      </w:r>
      <w:r w:rsidR="00094426">
        <w:rPr>
          <w:lang w:val="cs-CZ" w:eastAsia="de-AT"/>
        </w:rPr>
        <w:t>zvolené tloušťky materiálů</w:t>
      </w:r>
      <w:r w:rsidR="00420C56" w:rsidRPr="001427A2">
        <w:rPr>
          <w:lang w:val="cs-CZ" w:eastAsia="de-AT"/>
        </w:rPr>
        <w:t xml:space="preserve">. Proto </w:t>
      </w:r>
      <w:r w:rsidR="00094426">
        <w:rPr>
          <w:lang w:val="cs-CZ" w:eastAsia="de-AT"/>
        </w:rPr>
        <w:t>vždy platí jen pro zvolené složení části stavby</w:t>
      </w:r>
      <w:r w:rsidR="00420C56" w:rsidRPr="001427A2">
        <w:rPr>
          <w:lang w:val="cs-CZ" w:eastAsia="de-AT"/>
        </w:rPr>
        <w:t>.</w:t>
      </w:r>
    </w:p>
    <w:p w:rsidR="001427A2" w:rsidRPr="001427A2" w:rsidRDefault="00D14C53" w:rsidP="001427A2">
      <w:pPr>
        <w:pBdr>
          <w:top w:val="single" w:sz="8" w:space="1" w:color="E36C0A" w:themeColor="accent6" w:themeShade="BF"/>
          <w:bottom w:val="single" w:sz="8" w:space="1" w:color="E36C0A" w:themeColor="accent6" w:themeShade="BF"/>
        </w:pBdr>
        <w:shd w:val="clear" w:color="auto" w:fill="F2F2F2" w:themeFill="background1" w:themeFillShade="F2"/>
        <w:rPr>
          <w:b/>
          <w:color w:val="E36C0A" w:themeColor="accent6" w:themeShade="BF"/>
          <w:lang w:val="cs-CZ" w:eastAsia="de-AT"/>
        </w:rPr>
      </w:pPr>
      <w:r>
        <w:rPr>
          <w:b/>
          <w:color w:val="E36C0A" w:themeColor="accent6" w:themeShade="BF"/>
          <w:lang w:val="cs-CZ" w:eastAsia="de-AT"/>
        </w:rPr>
        <w:t>Základní pravidlo</w:t>
      </w:r>
    </w:p>
    <w:p w:rsidR="00420C56" w:rsidRPr="001427A2" w:rsidRDefault="001427A2" w:rsidP="001427A2">
      <w:pPr>
        <w:pBdr>
          <w:top w:val="single" w:sz="8" w:space="1" w:color="E36C0A" w:themeColor="accent6" w:themeShade="BF"/>
          <w:bottom w:val="single" w:sz="8" w:space="1" w:color="E36C0A" w:themeColor="accent6" w:themeShade="BF"/>
        </w:pBdr>
        <w:shd w:val="clear" w:color="auto" w:fill="F2F2F2" w:themeFill="background1" w:themeFillShade="F2"/>
        <w:rPr>
          <w:lang w:val="cs-CZ" w:eastAsia="de-AT"/>
        </w:rPr>
      </w:pPr>
      <w:r w:rsidRPr="001427A2">
        <w:rPr>
          <w:lang w:val="cs-CZ"/>
        </w:rPr>
        <w:t>Č</w:t>
      </w:r>
      <w:r w:rsidR="00420C56" w:rsidRPr="001427A2">
        <w:rPr>
          <w:lang w:val="cs-CZ" w:eastAsia="de-AT"/>
        </w:rPr>
        <w:t xml:space="preserve">ím nižší je u konkrétní </w:t>
      </w:r>
      <w:r w:rsidR="00094426">
        <w:rPr>
          <w:lang w:val="cs-CZ" w:eastAsia="de-AT"/>
        </w:rPr>
        <w:t>části stavby veličina</w:t>
      </w:r>
      <w:r w:rsidR="00420C56" w:rsidRPr="001427A2">
        <w:rPr>
          <w:lang w:val="cs-CZ" w:eastAsia="de-AT"/>
        </w:rPr>
        <w:t xml:space="preserve"> U, tím nižší je požadavek na dodávku tepla </w:t>
      </w:r>
      <w:r w:rsidR="00094426">
        <w:rPr>
          <w:lang w:val="cs-CZ" w:eastAsia="de-AT"/>
        </w:rPr>
        <w:t>(do prostoru vymezeného příslušnými částmi stavby)</w:t>
      </w:r>
      <w:r w:rsidR="00420C56" w:rsidRPr="001427A2">
        <w:rPr>
          <w:lang w:val="cs-CZ" w:eastAsia="de-AT"/>
        </w:rPr>
        <w:t>.</w:t>
      </w:r>
    </w:p>
    <w:p w:rsidR="00420C56" w:rsidRPr="001427A2" w:rsidRDefault="0043206A" w:rsidP="001427A2">
      <w:pPr>
        <w:pStyle w:val="berschrift2"/>
        <w:rPr>
          <w:lang w:val="cs-CZ" w:eastAsia="de-AT"/>
        </w:rPr>
      </w:pPr>
      <w:bookmarkStart w:id="22" w:name="_Toc203363290"/>
      <w:bookmarkStart w:id="23" w:name="_Toc389642270"/>
      <w:bookmarkStart w:id="24" w:name="_Toc404608310"/>
      <w:bookmarkStart w:id="25" w:name="_Toc431803935"/>
      <w:bookmarkStart w:id="26" w:name="_Toc442174527"/>
      <w:r>
        <w:rPr>
          <w:lang w:val="cs-CZ" w:eastAsia="de-AT"/>
        </w:rPr>
        <w:t xml:space="preserve">Třída </w:t>
      </w:r>
      <w:bookmarkEnd w:id="22"/>
      <w:bookmarkEnd w:id="23"/>
      <w:bookmarkEnd w:id="24"/>
      <w:bookmarkEnd w:id="25"/>
      <w:r>
        <w:rPr>
          <w:lang w:val="cs-CZ" w:eastAsia="de-AT"/>
        </w:rPr>
        <w:t>reakce na oheň</w:t>
      </w:r>
      <w:bookmarkEnd w:id="26"/>
    </w:p>
    <w:p w:rsidR="00420C56" w:rsidRDefault="008621C6" w:rsidP="001427A2">
      <w:pPr>
        <w:rPr>
          <w:lang w:val="cs-CZ"/>
        </w:rPr>
      </w:pPr>
      <w:bookmarkStart w:id="27" w:name="_Toc203363292"/>
      <w:bookmarkStart w:id="28" w:name="_Toc389642272"/>
      <w:r>
        <w:rPr>
          <w:lang w:val="cs-CZ"/>
        </w:rPr>
        <w:t xml:space="preserve">Schopnost izolačních materiálů zabraňovat šíření ohně se </w:t>
      </w:r>
      <w:r w:rsidR="00420C56" w:rsidRPr="001427A2">
        <w:rPr>
          <w:lang w:val="cs-CZ"/>
        </w:rPr>
        <w:t xml:space="preserve">v Rakousku </w:t>
      </w:r>
      <w:r>
        <w:rPr>
          <w:lang w:val="cs-CZ"/>
        </w:rPr>
        <w:t xml:space="preserve">klasifikuje </w:t>
      </w:r>
      <w:r w:rsidR="00420C56" w:rsidRPr="001427A2">
        <w:rPr>
          <w:lang w:val="cs-CZ"/>
        </w:rPr>
        <w:t xml:space="preserve">podle normy ÖNORM EN 13 501-1 </w:t>
      </w:r>
      <w:r w:rsidR="005C23DC">
        <w:rPr>
          <w:lang w:val="cs-CZ"/>
        </w:rPr>
        <w:t>(</w:t>
      </w:r>
      <w:r>
        <w:rPr>
          <w:lang w:val="cs-CZ"/>
        </w:rPr>
        <w:t xml:space="preserve">a </w:t>
      </w:r>
      <w:r w:rsidR="00420C56" w:rsidRPr="001427A2">
        <w:rPr>
          <w:lang w:val="cs-CZ"/>
        </w:rPr>
        <w:t xml:space="preserve">v ČR </w:t>
      </w:r>
      <w:r>
        <w:rPr>
          <w:lang w:val="cs-CZ"/>
        </w:rPr>
        <w:t xml:space="preserve">podle </w:t>
      </w:r>
      <w:r w:rsidR="00420C56" w:rsidRPr="001427A2">
        <w:rPr>
          <w:lang w:val="cs-CZ"/>
        </w:rPr>
        <w:t>ČSN 73 0810</w:t>
      </w:r>
      <w:r w:rsidR="005C23DC">
        <w:rPr>
          <w:lang w:val="cs-CZ"/>
        </w:rPr>
        <w:t>)</w:t>
      </w:r>
      <w:r w:rsidR="00420C56" w:rsidRPr="001427A2">
        <w:rPr>
          <w:lang w:val="cs-CZ"/>
        </w:rPr>
        <w:t xml:space="preserve">. </w:t>
      </w:r>
      <w:r>
        <w:rPr>
          <w:lang w:val="cs-CZ"/>
        </w:rPr>
        <w:t xml:space="preserve">Norma přihlíží především </w:t>
      </w:r>
      <w:r w:rsidR="00420C56" w:rsidRPr="001427A2">
        <w:rPr>
          <w:lang w:val="cs-CZ"/>
        </w:rPr>
        <w:t>zápalnost</w:t>
      </w:r>
      <w:r>
        <w:rPr>
          <w:lang w:val="cs-CZ"/>
        </w:rPr>
        <w:t>i</w:t>
      </w:r>
      <w:r w:rsidR="00420C56" w:rsidRPr="001427A2">
        <w:rPr>
          <w:lang w:val="cs-CZ"/>
        </w:rPr>
        <w:t xml:space="preserve">, </w:t>
      </w:r>
      <w:r w:rsidR="005C23DC">
        <w:rPr>
          <w:lang w:val="cs-CZ"/>
        </w:rPr>
        <w:t xml:space="preserve">šíření plamene </w:t>
      </w:r>
      <w:r w:rsidR="00420C56" w:rsidRPr="001427A2">
        <w:rPr>
          <w:lang w:val="cs-CZ"/>
        </w:rPr>
        <w:t>a uvolňovaní tepla</w:t>
      </w:r>
      <w:r>
        <w:rPr>
          <w:lang w:val="cs-CZ"/>
        </w:rPr>
        <w:t xml:space="preserve"> při hoření</w:t>
      </w:r>
      <w:r w:rsidR="005C23DC">
        <w:rPr>
          <w:lang w:val="cs-CZ"/>
        </w:rPr>
        <w:t xml:space="preserve"> materiálu</w:t>
      </w:r>
      <w:r w:rsidR="00420C56" w:rsidRPr="001427A2">
        <w:rPr>
          <w:lang w:val="cs-CZ"/>
        </w:rPr>
        <w:t>. Celkem se rozlišuje sedm tříd</w:t>
      </w:r>
      <w:r w:rsidR="005C23DC">
        <w:rPr>
          <w:lang w:val="cs-CZ"/>
        </w:rPr>
        <w:t xml:space="preserve"> reakce na oheň a dalších sedm je stanoveno zvlášť pro </w:t>
      </w:r>
      <w:r w:rsidR="00420C56" w:rsidRPr="001427A2">
        <w:rPr>
          <w:lang w:val="cs-CZ"/>
        </w:rPr>
        <w:t>podlahy.</w:t>
      </w:r>
    </w:p>
    <w:tbl>
      <w:tblPr>
        <w:tblpPr w:leftFromText="141" w:rightFromText="141" w:vertAnchor="text" w:horzAnchor="page" w:tblpX="2834" w:tblpY="113"/>
        <w:tblW w:w="8080" w:type="dxa"/>
        <w:tblBorders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134"/>
        <w:gridCol w:w="6946"/>
      </w:tblGrid>
      <w:tr w:rsidR="001427A2" w:rsidRPr="001427A2" w:rsidTr="001427A2">
        <w:tc>
          <w:tcPr>
            <w:tcW w:w="1134" w:type="dxa"/>
            <w:shd w:val="clear" w:color="auto" w:fill="auto"/>
          </w:tcPr>
          <w:p w:rsidR="00420C56" w:rsidRPr="001427A2" w:rsidRDefault="00420C56" w:rsidP="001427A2">
            <w:pPr>
              <w:ind w:left="0"/>
              <w:rPr>
                <w:b/>
                <w:lang w:val="cs-CZ" w:eastAsia="ja-JP"/>
              </w:rPr>
            </w:pPr>
            <w:r w:rsidRPr="001427A2">
              <w:rPr>
                <w:b/>
                <w:lang w:val="cs-CZ" w:eastAsia="de-DE"/>
              </w:rPr>
              <w:t>Třída</w:t>
            </w:r>
          </w:p>
        </w:tc>
        <w:tc>
          <w:tcPr>
            <w:tcW w:w="6946" w:type="dxa"/>
            <w:shd w:val="clear" w:color="auto" w:fill="auto"/>
          </w:tcPr>
          <w:p w:rsidR="00420C56" w:rsidRPr="001427A2" w:rsidRDefault="00420C56" w:rsidP="001427A2">
            <w:pPr>
              <w:ind w:left="0"/>
              <w:rPr>
                <w:b/>
                <w:lang w:val="cs-CZ" w:eastAsia="ja-JP"/>
              </w:rPr>
            </w:pPr>
            <w:r w:rsidRPr="001427A2">
              <w:rPr>
                <w:b/>
                <w:lang w:val="cs-CZ" w:eastAsia="de-DE"/>
              </w:rPr>
              <w:t>Požadavek</w:t>
            </w:r>
          </w:p>
        </w:tc>
      </w:tr>
      <w:tr w:rsidR="001427A2" w:rsidRPr="00E6221C" w:rsidTr="001427A2">
        <w:trPr>
          <w:trHeight w:val="284"/>
        </w:trPr>
        <w:tc>
          <w:tcPr>
            <w:tcW w:w="1134" w:type="dxa"/>
            <w:shd w:val="clear" w:color="auto" w:fill="auto"/>
          </w:tcPr>
          <w:p w:rsidR="00420C56" w:rsidRPr="001427A2" w:rsidRDefault="00420C56" w:rsidP="001427A2">
            <w:pPr>
              <w:ind w:left="0"/>
              <w:rPr>
                <w:b/>
                <w:lang w:val="cs-CZ" w:eastAsia="ja-JP"/>
              </w:rPr>
            </w:pPr>
            <w:r w:rsidRPr="001427A2">
              <w:rPr>
                <w:b/>
                <w:lang w:val="cs-CZ" w:eastAsia="de-DE"/>
              </w:rPr>
              <w:t>F</w:t>
            </w:r>
          </w:p>
        </w:tc>
        <w:tc>
          <w:tcPr>
            <w:tcW w:w="6946" w:type="dxa"/>
            <w:shd w:val="clear" w:color="auto" w:fill="auto"/>
          </w:tcPr>
          <w:p w:rsidR="00420C56" w:rsidRPr="001427A2" w:rsidRDefault="00420C56" w:rsidP="005C23DC">
            <w:pPr>
              <w:ind w:left="0"/>
              <w:rPr>
                <w:lang w:val="cs-CZ" w:eastAsia="ja-JP"/>
              </w:rPr>
            </w:pPr>
            <w:r w:rsidRPr="001427A2">
              <w:rPr>
                <w:lang w:val="cs-CZ" w:eastAsia="de-DE"/>
              </w:rPr>
              <w:t xml:space="preserve">Stavební výrobky, u </w:t>
            </w:r>
            <w:r w:rsidR="005C23DC">
              <w:rPr>
                <w:lang w:val="cs-CZ" w:eastAsia="de-DE"/>
              </w:rPr>
              <w:t>nichž</w:t>
            </w:r>
            <w:r w:rsidRPr="001427A2">
              <w:rPr>
                <w:lang w:val="cs-CZ" w:eastAsia="de-DE"/>
              </w:rPr>
              <w:t xml:space="preserve"> </w:t>
            </w:r>
            <w:r w:rsidR="005C23DC">
              <w:rPr>
                <w:lang w:val="cs-CZ" w:eastAsia="de-DE"/>
              </w:rPr>
              <w:t>nebyla zjištěna žádná třída reakce na oheň</w:t>
            </w:r>
            <w:r w:rsidRPr="001427A2">
              <w:rPr>
                <w:lang w:val="cs-CZ" w:eastAsia="de-DE"/>
              </w:rPr>
              <w:t xml:space="preserve">, nebo které není možné zařadit do </w:t>
            </w:r>
            <w:r w:rsidR="005C23DC">
              <w:rPr>
                <w:lang w:val="cs-CZ" w:eastAsia="de-DE"/>
              </w:rPr>
              <w:t xml:space="preserve">žádné ze tříd </w:t>
            </w:r>
            <w:r w:rsidRPr="001427A2">
              <w:rPr>
                <w:lang w:val="cs-CZ" w:eastAsia="de-DE"/>
              </w:rPr>
              <w:t>A1, A2, B, C, D, E.</w:t>
            </w:r>
          </w:p>
        </w:tc>
      </w:tr>
      <w:tr w:rsidR="001427A2" w:rsidRPr="00E6221C" w:rsidTr="001427A2">
        <w:trPr>
          <w:trHeight w:val="284"/>
        </w:trPr>
        <w:tc>
          <w:tcPr>
            <w:tcW w:w="1134" w:type="dxa"/>
            <w:shd w:val="clear" w:color="auto" w:fill="auto"/>
          </w:tcPr>
          <w:p w:rsidR="00420C56" w:rsidRPr="001427A2" w:rsidRDefault="00420C56" w:rsidP="001427A2">
            <w:pPr>
              <w:ind w:left="0"/>
              <w:rPr>
                <w:b/>
                <w:lang w:val="cs-CZ" w:eastAsia="ja-JP"/>
              </w:rPr>
            </w:pPr>
            <w:r w:rsidRPr="001427A2">
              <w:rPr>
                <w:b/>
                <w:lang w:val="cs-CZ" w:eastAsia="de-DE"/>
              </w:rPr>
              <w:t>E</w:t>
            </w:r>
          </w:p>
        </w:tc>
        <w:tc>
          <w:tcPr>
            <w:tcW w:w="6946" w:type="dxa"/>
            <w:shd w:val="clear" w:color="auto" w:fill="auto"/>
          </w:tcPr>
          <w:p w:rsidR="00420C56" w:rsidRPr="001427A2" w:rsidRDefault="00420C56" w:rsidP="005C23DC">
            <w:pPr>
              <w:ind w:left="0"/>
              <w:rPr>
                <w:lang w:val="cs-CZ" w:eastAsia="ja-JP"/>
              </w:rPr>
            </w:pPr>
            <w:r w:rsidRPr="001427A2">
              <w:rPr>
                <w:lang w:val="cs-CZ" w:eastAsia="de-DE"/>
              </w:rPr>
              <w:t>Stavební výrobky</w:t>
            </w:r>
            <w:r w:rsidR="005C23DC">
              <w:rPr>
                <w:lang w:val="cs-CZ" w:eastAsia="de-DE"/>
              </w:rPr>
              <w:t xml:space="preserve">, které </w:t>
            </w:r>
            <w:r w:rsidR="005C23DC" w:rsidRPr="005C23DC">
              <w:rPr>
                <w:lang w:val="cs-CZ" w:eastAsia="de-DE"/>
              </w:rPr>
              <w:t>jsou schopné odolávat působení malého plamene po krátký časový interval bez významného rozšíření plamene.</w:t>
            </w:r>
          </w:p>
        </w:tc>
      </w:tr>
      <w:tr w:rsidR="001427A2" w:rsidRPr="00E6221C" w:rsidTr="001427A2">
        <w:trPr>
          <w:trHeight w:val="284"/>
        </w:trPr>
        <w:tc>
          <w:tcPr>
            <w:tcW w:w="1134" w:type="dxa"/>
            <w:shd w:val="clear" w:color="auto" w:fill="auto"/>
          </w:tcPr>
          <w:p w:rsidR="00420C56" w:rsidRPr="001427A2" w:rsidRDefault="00420C56" w:rsidP="001427A2">
            <w:pPr>
              <w:ind w:left="0"/>
              <w:rPr>
                <w:b/>
                <w:lang w:val="cs-CZ" w:eastAsia="ja-JP"/>
              </w:rPr>
            </w:pPr>
            <w:r w:rsidRPr="001427A2">
              <w:rPr>
                <w:b/>
                <w:lang w:val="cs-CZ" w:eastAsia="de-DE"/>
              </w:rPr>
              <w:t>D</w:t>
            </w:r>
          </w:p>
        </w:tc>
        <w:tc>
          <w:tcPr>
            <w:tcW w:w="6946" w:type="dxa"/>
            <w:shd w:val="clear" w:color="auto" w:fill="auto"/>
          </w:tcPr>
          <w:p w:rsidR="00420C56" w:rsidRPr="001427A2" w:rsidRDefault="005C23DC" w:rsidP="005C23DC">
            <w:pPr>
              <w:ind w:left="0"/>
              <w:rPr>
                <w:lang w:val="cs-CZ" w:eastAsia="ja-JP"/>
              </w:rPr>
            </w:pPr>
            <w:r>
              <w:rPr>
                <w:lang w:val="cs-CZ" w:eastAsia="de-DE"/>
              </w:rPr>
              <w:t xml:space="preserve">Stavební výrobky, které </w:t>
            </w:r>
            <w:r w:rsidRPr="00CE5C61">
              <w:rPr>
                <w:lang w:val="cs-CZ"/>
              </w:rPr>
              <w:t xml:space="preserve">vyhovují </w:t>
            </w:r>
            <w:r w:rsidRPr="005C23DC">
              <w:rPr>
                <w:lang w:val="cs-CZ" w:eastAsia="de-DE"/>
              </w:rPr>
              <w:t>kritériím pro třídu E a jsou schopné odolávat působení malého plamene po delší časový interval bez významného rozšíření plamene. Dále jsou schopny odolávat působení tepla od hořícího předmětu za podstatného zpoždění a omezení uvolňování tepla.</w:t>
            </w:r>
          </w:p>
        </w:tc>
      </w:tr>
      <w:tr w:rsidR="001427A2" w:rsidRPr="00E6221C" w:rsidTr="001427A2">
        <w:trPr>
          <w:trHeight w:val="284"/>
        </w:trPr>
        <w:tc>
          <w:tcPr>
            <w:tcW w:w="1134" w:type="dxa"/>
            <w:shd w:val="clear" w:color="auto" w:fill="auto"/>
          </w:tcPr>
          <w:p w:rsidR="00420C56" w:rsidRPr="001427A2" w:rsidRDefault="00420C56" w:rsidP="001427A2">
            <w:pPr>
              <w:ind w:left="0"/>
              <w:rPr>
                <w:b/>
                <w:lang w:val="cs-CZ" w:eastAsia="ja-JP"/>
              </w:rPr>
            </w:pPr>
            <w:r w:rsidRPr="001427A2">
              <w:rPr>
                <w:b/>
                <w:lang w:val="cs-CZ" w:eastAsia="de-DE"/>
              </w:rPr>
              <w:t>C</w:t>
            </w:r>
          </w:p>
        </w:tc>
        <w:tc>
          <w:tcPr>
            <w:tcW w:w="6946" w:type="dxa"/>
            <w:shd w:val="clear" w:color="auto" w:fill="auto"/>
          </w:tcPr>
          <w:p w:rsidR="00420C56" w:rsidRPr="001427A2" w:rsidRDefault="005C23DC" w:rsidP="00680135">
            <w:pPr>
              <w:ind w:left="0"/>
              <w:rPr>
                <w:lang w:val="cs-CZ" w:eastAsia="ja-JP"/>
              </w:rPr>
            </w:pPr>
            <w:r w:rsidRPr="005C23DC">
              <w:rPr>
                <w:lang w:val="cs-CZ" w:eastAsia="de-DE"/>
              </w:rPr>
              <w:t>Stejná kritéria jako třída D, ale vyhovuj</w:t>
            </w:r>
            <w:r w:rsidR="00680135">
              <w:rPr>
                <w:lang w:val="cs-CZ" w:eastAsia="de-DE"/>
              </w:rPr>
              <w:t>í</w:t>
            </w:r>
            <w:r w:rsidRPr="005C23DC">
              <w:rPr>
                <w:lang w:val="cs-CZ" w:eastAsia="de-DE"/>
              </w:rPr>
              <w:t xml:space="preserve"> přísnějším požadavkům. Kromě toho při tepelném působení hořícího předmětu vykazují omezené rozšíření plamene</w:t>
            </w:r>
            <w:r>
              <w:rPr>
                <w:lang w:val="cs-CZ" w:eastAsia="de-DE"/>
              </w:rPr>
              <w:t>.</w:t>
            </w:r>
          </w:p>
        </w:tc>
      </w:tr>
      <w:tr w:rsidR="001427A2" w:rsidRPr="00E6221C" w:rsidTr="001427A2">
        <w:trPr>
          <w:trHeight w:val="284"/>
        </w:trPr>
        <w:tc>
          <w:tcPr>
            <w:tcW w:w="1134" w:type="dxa"/>
            <w:shd w:val="clear" w:color="auto" w:fill="auto"/>
          </w:tcPr>
          <w:p w:rsidR="00420C56" w:rsidRPr="001427A2" w:rsidRDefault="00420C56" w:rsidP="001427A2">
            <w:pPr>
              <w:ind w:left="0"/>
              <w:rPr>
                <w:b/>
                <w:lang w:val="cs-CZ" w:eastAsia="ja-JP"/>
              </w:rPr>
            </w:pPr>
            <w:r w:rsidRPr="001427A2">
              <w:rPr>
                <w:b/>
                <w:lang w:val="cs-CZ" w:eastAsia="de-DE"/>
              </w:rPr>
              <w:t>B</w:t>
            </w:r>
          </w:p>
        </w:tc>
        <w:tc>
          <w:tcPr>
            <w:tcW w:w="6946" w:type="dxa"/>
            <w:shd w:val="clear" w:color="auto" w:fill="auto"/>
          </w:tcPr>
          <w:p w:rsidR="00420C56" w:rsidRPr="001427A2" w:rsidRDefault="005C23DC" w:rsidP="00680135">
            <w:pPr>
              <w:ind w:left="0"/>
              <w:rPr>
                <w:lang w:val="cs-CZ" w:eastAsia="ja-JP"/>
              </w:rPr>
            </w:pPr>
            <w:r w:rsidRPr="005C23DC">
              <w:rPr>
                <w:lang w:val="cs-CZ" w:eastAsia="de-DE"/>
              </w:rPr>
              <w:t>Stejná kritéria jako u třídy C, ale vyhovuj</w:t>
            </w:r>
            <w:r w:rsidR="00680135">
              <w:rPr>
                <w:lang w:val="cs-CZ" w:eastAsia="de-DE"/>
              </w:rPr>
              <w:t>í</w:t>
            </w:r>
            <w:r w:rsidRPr="005C23DC">
              <w:rPr>
                <w:lang w:val="cs-CZ" w:eastAsia="de-DE"/>
              </w:rPr>
              <w:t xml:space="preserve"> přísnějším požadavkům</w:t>
            </w:r>
            <w:r w:rsidR="00420C56" w:rsidRPr="001427A2">
              <w:rPr>
                <w:lang w:val="cs-CZ" w:eastAsia="de-DE"/>
              </w:rPr>
              <w:t>.</w:t>
            </w:r>
          </w:p>
        </w:tc>
      </w:tr>
      <w:tr w:rsidR="001427A2" w:rsidRPr="00E6221C" w:rsidTr="001427A2">
        <w:trPr>
          <w:trHeight w:val="284"/>
        </w:trPr>
        <w:tc>
          <w:tcPr>
            <w:tcW w:w="1134" w:type="dxa"/>
            <w:shd w:val="clear" w:color="auto" w:fill="auto"/>
          </w:tcPr>
          <w:p w:rsidR="00420C56" w:rsidRPr="001427A2" w:rsidRDefault="00420C56" w:rsidP="001427A2">
            <w:pPr>
              <w:ind w:left="0"/>
              <w:rPr>
                <w:b/>
                <w:lang w:val="cs-CZ" w:eastAsia="ja-JP"/>
              </w:rPr>
            </w:pPr>
            <w:r w:rsidRPr="001427A2">
              <w:rPr>
                <w:b/>
                <w:lang w:val="cs-CZ" w:eastAsia="de-DE"/>
              </w:rPr>
              <w:t>A2</w:t>
            </w:r>
          </w:p>
        </w:tc>
        <w:tc>
          <w:tcPr>
            <w:tcW w:w="6946" w:type="dxa"/>
            <w:shd w:val="clear" w:color="auto" w:fill="auto"/>
          </w:tcPr>
          <w:p w:rsidR="00680135" w:rsidRPr="001427A2" w:rsidRDefault="00420C56" w:rsidP="00680135">
            <w:pPr>
              <w:ind w:left="0"/>
              <w:rPr>
                <w:lang w:val="cs-CZ" w:eastAsia="ja-JP"/>
              </w:rPr>
            </w:pPr>
            <w:r w:rsidRPr="001427A2">
              <w:rPr>
                <w:lang w:val="cs-CZ" w:eastAsia="de-DE"/>
              </w:rPr>
              <w:t xml:space="preserve">Splňují při zkušebním postupu SBI - podle ČSN EN 13823 (730881) stejná kritéria jako třída B. </w:t>
            </w:r>
            <w:r w:rsidR="00680135" w:rsidRPr="00680135">
              <w:rPr>
                <w:lang w:val="cs-CZ" w:eastAsia="ja-JP"/>
              </w:rPr>
              <w:t xml:space="preserve">Navíc tyto výrobky nebudou při plně rozvinutém požáru významně přispívat ke kalorickému zatížení ani dalšímu </w:t>
            </w:r>
            <w:r w:rsidR="00680135">
              <w:rPr>
                <w:lang w:val="cs-CZ" w:eastAsia="ja-JP"/>
              </w:rPr>
              <w:t>šíření</w:t>
            </w:r>
            <w:r w:rsidR="00680135" w:rsidRPr="00680135">
              <w:rPr>
                <w:lang w:val="cs-CZ" w:eastAsia="ja-JP"/>
              </w:rPr>
              <w:t xml:space="preserve"> požáru</w:t>
            </w:r>
            <w:r w:rsidR="00680135">
              <w:rPr>
                <w:lang w:val="cs-CZ" w:eastAsia="ja-JP"/>
              </w:rPr>
              <w:t>.</w:t>
            </w:r>
          </w:p>
        </w:tc>
      </w:tr>
      <w:tr w:rsidR="001427A2" w:rsidRPr="00E6221C" w:rsidTr="001427A2">
        <w:trPr>
          <w:trHeight w:val="284"/>
        </w:trPr>
        <w:tc>
          <w:tcPr>
            <w:tcW w:w="1134" w:type="dxa"/>
            <w:shd w:val="clear" w:color="auto" w:fill="auto"/>
          </w:tcPr>
          <w:p w:rsidR="001427A2" w:rsidRPr="001427A2" w:rsidRDefault="001427A2" w:rsidP="001427A2">
            <w:pPr>
              <w:ind w:left="0"/>
              <w:rPr>
                <w:b/>
                <w:lang w:val="cs-CZ" w:eastAsia="ja-JP"/>
              </w:rPr>
            </w:pPr>
            <w:r w:rsidRPr="001427A2">
              <w:rPr>
                <w:b/>
                <w:lang w:val="cs-CZ" w:eastAsia="de-DE"/>
              </w:rPr>
              <w:t>A1</w:t>
            </w:r>
          </w:p>
        </w:tc>
        <w:tc>
          <w:tcPr>
            <w:tcW w:w="6946" w:type="dxa"/>
            <w:shd w:val="clear" w:color="auto" w:fill="auto"/>
          </w:tcPr>
          <w:p w:rsidR="00680135" w:rsidRPr="001427A2" w:rsidRDefault="001427A2" w:rsidP="00680135">
            <w:pPr>
              <w:ind w:left="0"/>
              <w:rPr>
                <w:lang w:val="cs-CZ" w:eastAsia="ja-JP"/>
              </w:rPr>
            </w:pPr>
            <w:r w:rsidRPr="001427A2">
              <w:rPr>
                <w:lang w:val="cs-CZ" w:eastAsia="de-DE"/>
              </w:rPr>
              <w:t>Stavební výrobky třídy A1</w:t>
            </w:r>
            <w:r w:rsidR="00CE5C61">
              <w:rPr>
                <w:lang w:val="cs-CZ" w:eastAsia="de-DE"/>
              </w:rPr>
              <w:t xml:space="preserve"> </w:t>
            </w:r>
            <w:r w:rsidR="00680135">
              <w:rPr>
                <w:lang w:val="cs-CZ" w:eastAsia="ja-JP"/>
              </w:rPr>
              <w:t xml:space="preserve">v žádné fázi požáru, včetně plně rozvinutého, </w:t>
            </w:r>
            <w:r w:rsidR="00680135" w:rsidRPr="00680135">
              <w:rPr>
                <w:lang w:val="cs-CZ" w:eastAsia="ja-JP"/>
              </w:rPr>
              <w:t>nepřispívají k</w:t>
            </w:r>
            <w:r w:rsidR="00680135">
              <w:rPr>
                <w:lang w:val="cs-CZ" w:eastAsia="ja-JP"/>
              </w:rPr>
              <w:t xml:space="preserve">e kalorickému zatížení ani dalšímu šíření </w:t>
            </w:r>
            <w:r w:rsidR="00680135" w:rsidRPr="00680135">
              <w:rPr>
                <w:lang w:val="cs-CZ" w:eastAsia="ja-JP"/>
              </w:rPr>
              <w:t>požáru. Proto jsou považovány za vyhovující všem požadavkům pro ostatní (nižší) třídy</w:t>
            </w:r>
            <w:r w:rsidR="00680135">
              <w:rPr>
                <w:lang w:val="cs-CZ" w:eastAsia="ja-JP"/>
              </w:rPr>
              <w:t>.</w:t>
            </w:r>
          </w:p>
        </w:tc>
      </w:tr>
    </w:tbl>
    <w:p w:rsidR="003B18C2" w:rsidRPr="001427A2" w:rsidRDefault="003B18C2" w:rsidP="00420C56">
      <w:pPr>
        <w:pStyle w:val="Beschriftung"/>
        <w:spacing w:after="0" w:line="360" w:lineRule="auto"/>
        <w:jc w:val="both"/>
        <w:rPr>
          <w:rFonts w:cs="Arial"/>
          <w:b/>
          <w:noProof w:val="0"/>
          <w:sz w:val="14"/>
          <w:szCs w:val="14"/>
          <w:lang w:val="cs-CZ"/>
        </w:rPr>
      </w:pPr>
      <w:bookmarkStart w:id="29" w:name="_Toc391472239"/>
    </w:p>
    <w:p w:rsidR="003E7E19" w:rsidRDefault="003E7E19" w:rsidP="001427A2">
      <w:pPr>
        <w:pStyle w:val="Beschriftung"/>
        <w:rPr>
          <w:lang w:val="cs-CZ"/>
        </w:rPr>
      </w:pPr>
    </w:p>
    <w:p w:rsidR="003E7E19" w:rsidRDefault="003E7E19" w:rsidP="001427A2">
      <w:pPr>
        <w:pStyle w:val="Beschriftung"/>
        <w:rPr>
          <w:lang w:val="cs-CZ"/>
        </w:rPr>
      </w:pPr>
    </w:p>
    <w:p w:rsidR="003E7E19" w:rsidRDefault="003E7E19" w:rsidP="001427A2">
      <w:pPr>
        <w:pStyle w:val="Beschriftung"/>
        <w:rPr>
          <w:lang w:val="cs-CZ"/>
        </w:rPr>
      </w:pPr>
    </w:p>
    <w:p w:rsidR="003E7E19" w:rsidRDefault="003E7E19" w:rsidP="001427A2">
      <w:pPr>
        <w:pStyle w:val="Beschriftung"/>
        <w:rPr>
          <w:lang w:val="cs-CZ"/>
        </w:rPr>
      </w:pPr>
    </w:p>
    <w:p w:rsidR="00420C56" w:rsidRPr="001427A2" w:rsidRDefault="005C23DC" w:rsidP="003E7E19">
      <w:pPr>
        <w:pStyle w:val="Beschriftung"/>
        <w:rPr>
          <w:lang w:val="cs-CZ"/>
        </w:rPr>
      </w:pPr>
      <w:bookmarkStart w:id="30" w:name="_Toc442174488"/>
      <w:r>
        <w:rPr>
          <w:lang w:val="cs-CZ"/>
        </w:rPr>
        <w:t>Ta</w:t>
      </w:r>
      <w:r w:rsidR="003E7E19" w:rsidRPr="003E7E19">
        <w:rPr>
          <w:lang w:val="cs-CZ"/>
        </w:rPr>
        <w:t xml:space="preserve">bulka </w:t>
      </w:r>
      <w:r w:rsidR="00424070">
        <w:fldChar w:fldCharType="begin"/>
      </w:r>
      <w:r w:rsidR="003E7E19" w:rsidRPr="003E7E19">
        <w:rPr>
          <w:lang w:val="cs-CZ"/>
        </w:rPr>
        <w:instrText xml:space="preserve"> SEQ Tabulka \* ARABIC </w:instrText>
      </w:r>
      <w:r w:rsidR="00424070">
        <w:fldChar w:fldCharType="separate"/>
      </w:r>
      <w:r w:rsidR="003E7E19" w:rsidRPr="003E7E19">
        <w:rPr>
          <w:lang w:val="cs-CZ"/>
        </w:rPr>
        <w:t>1</w:t>
      </w:r>
      <w:r w:rsidR="00424070">
        <w:fldChar w:fldCharType="end"/>
      </w:r>
      <w:r w:rsidR="00420C56" w:rsidRPr="001427A2">
        <w:rPr>
          <w:lang w:val="cs-CZ"/>
        </w:rPr>
        <w:t xml:space="preserve">: </w:t>
      </w:r>
      <w:r>
        <w:rPr>
          <w:lang w:val="cs-CZ"/>
        </w:rPr>
        <w:t>Třídy reakce na oheň</w:t>
      </w:r>
      <w:r w:rsidR="00420C56" w:rsidRPr="001427A2">
        <w:rPr>
          <w:lang w:val="cs-CZ"/>
        </w:rPr>
        <w:t xml:space="preserve"> podle rakouské normy </w:t>
      </w:r>
      <w:r w:rsidR="00420C56" w:rsidRPr="001427A2">
        <w:rPr>
          <w:lang w:val="cs-CZ" w:eastAsia="de-DE"/>
        </w:rPr>
        <w:t>ÖNORM EN 13 501-1</w:t>
      </w:r>
      <w:bookmarkEnd w:id="29"/>
      <w:r>
        <w:rPr>
          <w:lang w:val="cs-CZ" w:eastAsia="de-DE"/>
        </w:rPr>
        <w:t xml:space="preserve"> </w:t>
      </w:r>
      <w:r>
        <w:rPr>
          <w:lang w:val="cs-CZ" w:eastAsia="de-DE"/>
        </w:rPr>
        <w:br/>
      </w:r>
      <w:r w:rsidRPr="005C23DC">
        <w:rPr>
          <w:lang w:val="cs-CZ" w:eastAsia="de-DE"/>
        </w:rPr>
        <w:t>(a v ČR podle ČSN 73</w:t>
      </w:r>
      <w:r>
        <w:rPr>
          <w:lang w:val="cs-CZ" w:eastAsia="de-DE"/>
        </w:rPr>
        <w:t> </w:t>
      </w:r>
      <w:r w:rsidRPr="005C23DC">
        <w:rPr>
          <w:lang w:val="cs-CZ" w:eastAsia="de-DE"/>
        </w:rPr>
        <w:t>0810)</w:t>
      </w:r>
      <w:bookmarkEnd w:id="30"/>
    </w:p>
    <w:p w:rsidR="00420C56" w:rsidRPr="001427A2" w:rsidRDefault="0043206A" w:rsidP="001427A2">
      <w:pPr>
        <w:pStyle w:val="berschrift2"/>
        <w:rPr>
          <w:lang w:val="cs-CZ" w:eastAsia="de-AT"/>
        </w:rPr>
      </w:pPr>
      <w:bookmarkStart w:id="31" w:name="_Toc404608311"/>
      <w:bookmarkStart w:id="32" w:name="_Toc442174528"/>
      <w:r>
        <w:rPr>
          <w:lang w:val="cs-CZ" w:eastAsia="de-AT"/>
        </w:rPr>
        <w:t>Faktor difuzního odporu</w:t>
      </w:r>
      <w:r w:rsidR="00420C56" w:rsidRPr="001427A2">
        <w:rPr>
          <w:lang w:val="cs-CZ" w:eastAsia="de-AT"/>
        </w:rPr>
        <w:t xml:space="preserve"> (µ)</w:t>
      </w:r>
      <w:bookmarkEnd w:id="27"/>
      <w:bookmarkEnd w:id="28"/>
      <w:bookmarkEnd w:id="31"/>
      <w:bookmarkEnd w:id="32"/>
    </w:p>
    <w:p w:rsidR="00420C56" w:rsidRPr="001427A2" w:rsidRDefault="00680135" w:rsidP="001427A2">
      <w:pPr>
        <w:rPr>
          <w:lang w:val="cs-CZ" w:eastAsia="de-AT"/>
        </w:rPr>
      </w:pPr>
      <w:r>
        <w:rPr>
          <w:lang w:val="cs-CZ" w:eastAsia="de-AT"/>
        </w:rPr>
        <w:t>Faktor difuzního odporu vyjadřuje</w:t>
      </w:r>
      <w:r w:rsidR="00420C56" w:rsidRPr="001427A2">
        <w:rPr>
          <w:lang w:val="cs-CZ" w:eastAsia="de-AT"/>
        </w:rPr>
        <w:t>, jak silnému tlaku vodní páry materiál odolá</w:t>
      </w:r>
      <w:r>
        <w:rPr>
          <w:lang w:val="cs-CZ" w:eastAsia="de-AT"/>
        </w:rPr>
        <w:t xml:space="preserve">, než dojde k difúzi </w:t>
      </w:r>
      <w:r w:rsidR="00420C56" w:rsidRPr="001427A2">
        <w:rPr>
          <w:lang w:val="cs-CZ" w:eastAsia="de-AT"/>
        </w:rPr>
        <w:t>(šíření)</w:t>
      </w:r>
      <w:r>
        <w:rPr>
          <w:lang w:val="cs-CZ" w:eastAsia="de-AT"/>
        </w:rPr>
        <w:t xml:space="preserve"> páry v materiálu</w:t>
      </w:r>
      <w:r w:rsidR="00420C56" w:rsidRPr="001427A2">
        <w:rPr>
          <w:lang w:val="cs-CZ" w:eastAsia="de-AT"/>
        </w:rPr>
        <w:t xml:space="preserve">. Přitom se jedná o bezrozměrnou </w:t>
      </w:r>
      <w:r w:rsidR="0005521F">
        <w:rPr>
          <w:lang w:val="cs-CZ" w:eastAsia="de-AT"/>
        </w:rPr>
        <w:t>veličinu</w:t>
      </w:r>
      <w:r w:rsidR="00420C56" w:rsidRPr="001427A2">
        <w:rPr>
          <w:lang w:val="cs-CZ" w:eastAsia="de-AT"/>
        </w:rPr>
        <w:t xml:space="preserve">, </w:t>
      </w:r>
      <w:r>
        <w:rPr>
          <w:lang w:val="cs-CZ" w:eastAsia="de-AT"/>
        </w:rPr>
        <w:t>která udává,</w:t>
      </w:r>
      <w:r w:rsidR="0005521F">
        <w:rPr>
          <w:lang w:val="cs-CZ" w:eastAsia="de-AT"/>
        </w:rPr>
        <w:t xml:space="preserve"> </w:t>
      </w:r>
      <w:r w:rsidR="0005521F" w:rsidRPr="0005521F">
        <w:rPr>
          <w:lang w:val="cs-CZ" w:eastAsia="de-AT"/>
        </w:rPr>
        <w:t>kolikrát lépe propouští vodní páru nehybná vrstva vzduchu, než stejná tloušťka daného materiálu</w:t>
      </w:r>
      <w:r w:rsidR="00420C56" w:rsidRPr="0005521F">
        <w:rPr>
          <w:lang w:val="cs-CZ" w:eastAsia="de-AT"/>
        </w:rPr>
        <w:t>.</w:t>
      </w:r>
      <w:r w:rsidR="00420C56" w:rsidRPr="001427A2">
        <w:rPr>
          <w:lang w:val="cs-CZ" w:eastAsia="de-AT"/>
        </w:rPr>
        <w:t xml:space="preserve"> Pro </w:t>
      </w:r>
      <w:r w:rsidR="0005521F">
        <w:rPr>
          <w:lang w:val="cs-CZ" w:eastAsia="de-AT"/>
        </w:rPr>
        <w:t xml:space="preserve">nehybnou vrstvu vzduchu </w:t>
      </w:r>
      <w:r w:rsidR="00420C56" w:rsidRPr="001427A2">
        <w:rPr>
          <w:lang w:val="cs-CZ" w:eastAsia="de-AT"/>
        </w:rPr>
        <w:t>platí, že µ = 1.</w:t>
      </w:r>
    </w:p>
    <w:p w:rsidR="003E7E19" w:rsidRPr="003E7E19" w:rsidRDefault="00680135" w:rsidP="003E7E19">
      <w:pPr>
        <w:pBdr>
          <w:top w:val="single" w:sz="8" w:space="1" w:color="E36C0A" w:themeColor="accent6" w:themeShade="BF"/>
          <w:bottom w:val="single" w:sz="8" w:space="1" w:color="E36C0A" w:themeColor="accent6" w:themeShade="BF"/>
        </w:pBdr>
        <w:shd w:val="clear" w:color="auto" w:fill="F2F2F2" w:themeFill="background1" w:themeFillShade="F2"/>
        <w:rPr>
          <w:color w:val="E36C0A" w:themeColor="accent6" w:themeShade="BF"/>
          <w:lang w:val="cs-CZ" w:eastAsia="de-AT"/>
        </w:rPr>
      </w:pPr>
      <w:r>
        <w:rPr>
          <w:b/>
          <w:color w:val="E36C0A" w:themeColor="accent6" w:themeShade="BF"/>
          <w:lang w:val="cs-CZ" w:eastAsia="de-AT"/>
        </w:rPr>
        <w:t>Základní pravidlo</w:t>
      </w:r>
    </w:p>
    <w:p w:rsidR="00420C56" w:rsidRPr="001427A2" w:rsidRDefault="0005521F" w:rsidP="003E7E19">
      <w:pPr>
        <w:pBdr>
          <w:top w:val="single" w:sz="8" w:space="1" w:color="E36C0A" w:themeColor="accent6" w:themeShade="BF"/>
          <w:bottom w:val="single" w:sz="8" w:space="1" w:color="E36C0A" w:themeColor="accent6" w:themeShade="BF"/>
        </w:pBdr>
        <w:shd w:val="clear" w:color="auto" w:fill="F2F2F2" w:themeFill="background1" w:themeFillShade="F2"/>
        <w:rPr>
          <w:lang w:val="cs-CZ" w:eastAsia="de-AT"/>
        </w:rPr>
      </w:pPr>
      <w:r>
        <w:rPr>
          <w:lang w:val="cs-CZ" w:eastAsia="de-AT"/>
        </w:rPr>
        <w:t xml:space="preserve">Izolační materiál s nízkou hodnotou </w:t>
      </w:r>
      <w:r w:rsidR="00420C56" w:rsidRPr="001427A2">
        <w:rPr>
          <w:lang w:val="cs-CZ" w:eastAsia="de-AT"/>
        </w:rPr>
        <w:t xml:space="preserve">µ </w:t>
      </w:r>
      <w:r>
        <w:rPr>
          <w:lang w:val="cs-CZ" w:eastAsia="de-AT"/>
        </w:rPr>
        <w:t xml:space="preserve">se označuje </w:t>
      </w:r>
      <w:r w:rsidR="00420C56" w:rsidRPr="001427A2">
        <w:rPr>
          <w:lang w:val="cs-CZ" w:eastAsia="de-AT"/>
        </w:rPr>
        <w:t xml:space="preserve">jako </w:t>
      </w:r>
      <w:r>
        <w:rPr>
          <w:lang w:val="cs-CZ" w:eastAsia="de-AT"/>
        </w:rPr>
        <w:t xml:space="preserve">difuzně otevřený. Voda, která </w:t>
      </w:r>
      <w:r w:rsidR="00420C56" w:rsidRPr="001427A2">
        <w:rPr>
          <w:lang w:val="cs-CZ" w:eastAsia="de-AT"/>
        </w:rPr>
        <w:t>pronikne</w:t>
      </w:r>
      <w:r>
        <w:rPr>
          <w:lang w:val="cs-CZ" w:eastAsia="de-AT"/>
        </w:rPr>
        <w:t xml:space="preserve"> do difuzní otevřeného materiálu</w:t>
      </w:r>
      <w:r w:rsidR="00420C56" w:rsidRPr="001427A2">
        <w:rPr>
          <w:lang w:val="cs-CZ" w:eastAsia="de-AT"/>
        </w:rPr>
        <w:t xml:space="preserve">, </w:t>
      </w:r>
      <w:r>
        <w:rPr>
          <w:lang w:val="cs-CZ" w:eastAsia="de-AT"/>
        </w:rPr>
        <w:t>z něj může opět snadno unikat</w:t>
      </w:r>
      <w:r w:rsidR="00420C56" w:rsidRPr="001427A2">
        <w:rPr>
          <w:lang w:val="cs-CZ" w:eastAsia="de-AT"/>
        </w:rPr>
        <w:t xml:space="preserve">. Čím je hodnota µ </w:t>
      </w:r>
      <w:r>
        <w:rPr>
          <w:lang w:val="cs-CZ" w:eastAsia="de-AT"/>
        </w:rPr>
        <w:t>vyšší</w:t>
      </w:r>
      <w:r w:rsidR="00420C56" w:rsidRPr="001427A2">
        <w:rPr>
          <w:lang w:val="cs-CZ" w:eastAsia="de-AT"/>
        </w:rPr>
        <w:t xml:space="preserve">, tím </w:t>
      </w:r>
      <w:r>
        <w:rPr>
          <w:lang w:val="cs-CZ" w:eastAsia="de-AT"/>
        </w:rPr>
        <w:t xml:space="preserve">je materiál odolnější proti pronikání vlhkosti. V důsledku toho méně </w:t>
      </w:r>
      <w:r w:rsidR="00274A01">
        <w:rPr>
          <w:lang w:val="cs-CZ" w:eastAsia="de-AT"/>
        </w:rPr>
        <w:t xml:space="preserve">vlhkost pohlcuje </w:t>
      </w:r>
      <w:r>
        <w:rPr>
          <w:lang w:val="cs-CZ" w:eastAsia="de-AT"/>
        </w:rPr>
        <w:t xml:space="preserve">a </w:t>
      </w:r>
      <w:r w:rsidR="00274A01">
        <w:rPr>
          <w:lang w:val="cs-CZ" w:eastAsia="de-AT"/>
        </w:rPr>
        <w:t xml:space="preserve">méně ji </w:t>
      </w:r>
      <w:r>
        <w:rPr>
          <w:lang w:val="cs-CZ" w:eastAsia="de-AT"/>
        </w:rPr>
        <w:t>přenáší k dalším vrstvám</w:t>
      </w:r>
      <w:r w:rsidR="00420C56" w:rsidRPr="001427A2">
        <w:rPr>
          <w:lang w:val="cs-CZ" w:eastAsia="de-AT"/>
        </w:rPr>
        <w:t>.</w:t>
      </w:r>
    </w:p>
    <w:p w:rsidR="00420C56" w:rsidRPr="001427A2" w:rsidRDefault="00420C56" w:rsidP="003E7E19">
      <w:pPr>
        <w:rPr>
          <w:lang w:val="cs-CZ" w:eastAsia="de-AT"/>
        </w:rPr>
      </w:pPr>
      <w:r w:rsidRPr="001427A2">
        <w:rPr>
          <w:lang w:val="cs-CZ" w:eastAsia="de-AT"/>
        </w:rPr>
        <w:t xml:space="preserve">Především </w:t>
      </w:r>
      <w:r w:rsidR="0005521F">
        <w:rPr>
          <w:lang w:val="cs-CZ" w:eastAsia="de-AT"/>
        </w:rPr>
        <w:t>izolační materiály</w:t>
      </w:r>
      <w:r w:rsidRPr="001427A2">
        <w:rPr>
          <w:lang w:val="cs-CZ" w:eastAsia="de-AT"/>
        </w:rPr>
        <w:t xml:space="preserve"> z přírodních vláken vykazují </w:t>
      </w:r>
      <w:r w:rsidR="00274A01">
        <w:rPr>
          <w:lang w:val="cs-CZ" w:eastAsia="de-AT"/>
        </w:rPr>
        <w:t>nízký faktor difuzního odporu</w:t>
      </w:r>
      <w:r w:rsidRPr="001427A2">
        <w:rPr>
          <w:lang w:val="cs-CZ" w:eastAsia="de-AT"/>
        </w:rPr>
        <w:t xml:space="preserve">, </w:t>
      </w:r>
      <w:r w:rsidR="00274A01">
        <w:rPr>
          <w:lang w:val="cs-CZ" w:eastAsia="de-AT"/>
        </w:rPr>
        <w:t>a z toho důvodu dobře odvádění vlhkost</w:t>
      </w:r>
      <w:r w:rsidRPr="001427A2">
        <w:rPr>
          <w:lang w:val="cs-CZ" w:eastAsia="de-AT"/>
        </w:rPr>
        <w:t xml:space="preserve">. Kromě toho rostlinné a živočišné </w:t>
      </w:r>
      <w:r w:rsidR="00274A01">
        <w:rPr>
          <w:lang w:val="cs-CZ" w:eastAsia="de-AT"/>
        </w:rPr>
        <w:t xml:space="preserve">izolační materiály dokážou přijmout vyšší </w:t>
      </w:r>
      <w:r w:rsidRPr="001427A2">
        <w:rPr>
          <w:lang w:val="cs-CZ" w:eastAsia="de-AT"/>
        </w:rPr>
        <w:t xml:space="preserve">podíl vody než ostatní výrobky, aniž by to současně snižovalo jejich </w:t>
      </w:r>
      <w:r w:rsidR="00274A01">
        <w:rPr>
          <w:lang w:val="cs-CZ" w:eastAsia="de-AT"/>
        </w:rPr>
        <w:t xml:space="preserve">tepelně </w:t>
      </w:r>
      <w:r w:rsidRPr="001427A2">
        <w:rPr>
          <w:lang w:val="cs-CZ" w:eastAsia="de-AT"/>
        </w:rPr>
        <w:t xml:space="preserve">izolační schopnosti. </w:t>
      </w:r>
      <w:r w:rsidR="00274A01">
        <w:rPr>
          <w:lang w:val="cs-CZ" w:eastAsia="de-AT"/>
        </w:rPr>
        <w:t xml:space="preserve">Díky těmto vlastnostem přispívají k </w:t>
      </w:r>
      <w:r w:rsidRPr="001427A2">
        <w:rPr>
          <w:lang w:val="cs-CZ" w:eastAsia="de-AT"/>
        </w:rPr>
        <w:t>vyrovnávání vlhkosti vzduchu ve vnitřních prostorách.</w:t>
      </w:r>
    </w:p>
    <w:p w:rsidR="00420C56" w:rsidRPr="001427A2" w:rsidRDefault="00420C56" w:rsidP="003E7E19">
      <w:pPr>
        <w:pStyle w:val="berschrift2"/>
        <w:rPr>
          <w:lang w:val="cs-CZ"/>
        </w:rPr>
      </w:pPr>
      <w:bookmarkStart w:id="33" w:name="_Toc203363294"/>
      <w:bookmarkStart w:id="34" w:name="_Toc389642274"/>
      <w:bookmarkStart w:id="35" w:name="_Toc404608312"/>
      <w:bookmarkStart w:id="36" w:name="_Toc431803937"/>
      <w:bookmarkStart w:id="37" w:name="_Toc442174529"/>
      <w:r w:rsidRPr="001427A2">
        <w:rPr>
          <w:lang w:val="cs-CZ" w:eastAsia="de-AT"/>
        </w:rPr>
        <w:t>Měrná tepelná kapacita</w:t>
      </w:r>
      <w:bookmarkEnd w:id="33"/>
      <w:bookmarkEnd w:id="34"/>
      <w:bookmarkEnd w:id="35"/>
      <w:bookmarkEnd w:id="36"/>
      <w:bookmarkEnd w:id="37"/>
    </w:p>
    <w:p w:rsidR="00420C56" w:rsidRPr="001427A2" w:rsidRDefault="00274A01" w:rsidP="003E7E19">
      <w:pPr>
        <w:rPr>
          <w:lang w:val="cs-CZ" w:eastAsia="de-AT"/>
        </w:rPr>
      </w:pPr>
      <w:r>
        <w:rPr>
          <w:lang w:val="cs-CZ"/>
        </w:rPr>
        <w:t xml:space="preserve">Měrné tepelné kapacita (jednotka J/kgK) udává </w:t>
      </w:r>
      <w:r w:rsidR="00420C56" w:rsidRPr="001427A2">
        <w:rPr>
          <w:lang w:val="cs-CZ"/>
        </w:rPr>
        <w:t>množství tepla</w:t>
      </w:r>
      <w:r>
        <w:rPr>
          <w:lang w:val="cs-CZ"/>
        </w:rPr>
        <w:t xml:space="preserve"> potřebné </w:t>
      </w:r>
      <w:r w:rsidR="00420C56" w:rsidRPr="001427A2">
        <w:rPr>
          <w:lang w:val="cs-CZ"/>
        </w:rPr>
        <w:t>k tomu, aby se teplota materiálu o hmotnosti 1</w:t>
      </w:r>
      <w:r>
        <w:rPr>
          <w:lang w:val="cs-CZ"/>
        </w:rPr>
        <w:t xml:space="preserve"> </w:t>
      </w:r>
      <w:r w:rsidR="00420C56" w:rsidRPr="001427A2">
        <w:rPr>
          <w:lang w:val="cs-CZ"/>
        </w:rPr>
        <w:t xml:space="preserve">kg změnila o 1 </w:t>
      </w:r>
      <w:r>
        <w:rPr>
          <w:lang w:val="cs-CZ"/>
        </w:rPr>
        <w:t xml:space="preserve">stupeň </w:t>
      </w:r>
      <w:r w:rsidR="00420C56" w:rsidRPr="001427A2">
        <w:rPr>
          <w:lang w:val="cs-CZ"/>
        </w:rPr>
        <w:t>Kelvin</w:t>
      </w:r>
      <w:r>
        <w:rPr>
          <w:lang w:val="cs-CZ"/>
        </w:rPr>
        <w:t>a (= 1 stupeň Celsia).</w:t>
      </w:r>
    </w:p>
    <w:p w:rsidR="003E7E19" w:rsidRPr="003E7E19" w:rsidRDefault="00274A01" w:rsidP="003E7E19">
      <w:pPr>
        <w:pBdr>
          <w:top w:val="single" w:sz="8" w:space="1" w:color="E36C0A" w:themeColor="accent6" w:themeShade="BF"/>
          <w:bottom w:val="single" w:sz="8" w:space="1" w:color="E36C0A" w:themeColor="accent6" w:themeShade="BF"/>
        </w:pBdr>
        <w:shd w:val="clear" w:color="auto" w:fill="F2F2F2" w:themeFill="background1" w:themeFillShade="F2"/>
        <w:rPr>
          <w:color w:val="E36C0A" w:themeColor="accent6" w:themeShade="BF"/>
          <w:lang w:val="cs-CZ" w:eastAsia="ja-JP"/>
        </w:rPr>
      </w:pPr>
      <w:r>
        <w:rPr>
          <w:b/>
          <w:color w:val="E36C0A" w:themeColor="accent6" w:themeShade="BF"/>
          <w:lang w:val="cs-CZ" w:eastAsia="ja-JP"/>
        </w:rPr>
        <w:t>Základní pravidlo</w:t>
      </w:r>
    </w:p>
    <w:p w:rsidR="00420C56" w:rsidRPr="001427A2" w:rsidRDefault="00274A01" w:rsidP="003E7E19">
      <w:pPr>
        <w:pBdr>
          <w:top w:val="single" w:sz="8" w:space="1" w:color="E36C0A" w:themeColor="accent6" w:themeShade="BF"/>
          <w:bottom w:val="single" w:sz="8" w:space="1" w:color="E36C0A" w:themeColor="accent6" w:themeShade="BF"/>
        </w:pBdr>
        <w:shd w:val="clear" w:color="auto" w:fill="F2F2F2" w:themeFill="background1" w:themeFillShade="F2"/>
        <w:rPr>
          <w:lang w:val="cs-CZ" w:eastAsia="ja-JP"/>
        </w:rPr>
      </w:pPr>
      <w:r>
        <w:rPr>
          <w:lang w:val="cs-CZ" w:eastAsia="ja-JP"/>
        </w:rPr>
        <w:t xml:space="preserve">Vysoká měrná tepelná kapacita </w:t>
      </w:r>
      <w:r w:rsidR="00420C56" w:rsidRPr="001427A2">
        <w:rPr>
          <w:lang w:val="cs-CZ" w:eastAsia="ja-JP"/>
        </w:rPr>
        <w:t xml:space="preserve">znamená, že materiál </w:t>
      </w:r>
      <w:r>
        <w:rPr>
          <w:lang w:val="cs-CZ" w:eastAsia="ja-JP"/>
        </w:rPr>
        <w:t>dokáže dobře uchovat přijaté teplo. Ke změně teploty takového materiálu je třeba velké množství tepla.</w:t>
      </w:r>
    </w:p>
    <w:p w:rsidR="00420C56" w:rsidRPr="001427A2" w:rsidRDefault="00274A01" w:rsidP="003E7E19">
      <w:pPr>
        <w:rPr>
          <w:lang w:val="cs-CZ" w:eastAsia="de-AT"/>
        </w:rPr>
      </w:pPr>
      <w:bookmarkStart w:id="38" w:name="_Toc389642276"/>
      <w:r>
        <w:rPr>
          <w:lang w:val="cs-CZ" w:eastAsia="de-AT"/>
        </w:rPr>
        <w:t>Měrná tepelná kapacita</w:t>
      </w:r>
      <w:r w:rsidR="00420C56" w:rsidRPr="001427A2">
        <w:rPr>
          <w:lang w:val="cs-CZ" w:eastAsia="de-AT"/>
        </w:rPr>
        <w:t xml:space="preserve"> izolačního materiálu </w:t>
      </w:r>
      <w:r>
        <w:rPr>
          <w:lang w:val="cs-CZ" w:eastAsia="de-AT"/>
        </w:rPr>
        <w:t>má vliv především na rov</w:t>
      </w:r>
      <w:r w:rsidR="00C57019">
        <w:rPr>
          <w:lang w:val="cs-CZ" w:eastAsia="de-AT"/>
        </w:rPr>
        <w:t>noměrnou teplotu v budovách v průběhu času</w:t>
      </w:r>
      <w:r w:rsidR="00420C56" w:rsidRPr="001427A2">
        <w:rPr>
          <w:lang w:val="cs-CZ" w:eastAsia="de-AT"/>
        </w:rPr>
        <w:t>, např</w:t>
      </w:r>
      <w:r>
        <w:rPr>
          <w:lang w:val="cs-CZ" w:eastAsia="de-AT"/>
        </w:rPr>
        <w:t xml:space="preserve">íklad </w:t>
      </w:r>
      <w:r w:rsidR="00420C56" w:rsidRPr="001427A2">
        <w:rPr>
          <w:lang w:val="cs-CZ" w:eastAsia="de-AT"/>
        </w:rPr>
        <w:t xml:space="preserve">pokud </w:t>
      </w:r>
      <w:r w:rsidR="00C57019">
        <w:rPr>
          <w:lang w:val="cs-CZ" w:eastAsia="de-AT"/>
        </w:rPr>
        <w:t>je třeba vyrovnat rozdíly mezi nočními a </w:t>
      </w:r>
      <w:r w:rsidR="00420C56" w:rsidRPr="001427A2">
        <w:rPr>
          <w:lang w:val="cs-CZ" w:eastAsia="de-AT"/>
        </w:rPr>
        <w:t>denními teplotami.</w:t>
      </w:r>
    </w:p>
    <w:p w:rsidR="00420C56" w:rsidRPr="001427A2" w:rsidRDefault="00C57019" w:rsidP="003E7E19">
      <w:pPr>
        <w:pStyle w:val="berschrift2"/>
        <w:rPr>
          <w:lang w:val="cs-CZ" w:eastAsia="de-AT"/>
        </w:rPr>
      </w:pPr>
      <w:bookmarkStart w:id="39" w:name="_Toc442174530"/>
      <w:bookmarkEnd w:id="38"/>
      <w:r>
        <w:rPr>
          <w:lang w:val="cs-CZ" w:eastAsia="de-AT"/>
        </w:rPr>
        <w:t>Neprůzvučnost</w:t>
      </w:r>
      <w:bookmarkEnd w:id="39"/>
    </w:p>
    <w:p w:rsidR="00420C56" w:rsidRPr="001427A2" w:rsidRDefault="00420C56" w:rsidP="003E7E19">
      <w:pPr>
        <w:rPr>
          <w:lang w:val="cs-CZ" w:eastAsia="de-AT"/>
        </w:rPr>
      </w:pPr>
      <w:r w:rsidRPr="001427A2">
        <w:rPr>
          <w:lang w:val="cs-CZ" w:eastAsia="de-AT"/>
        </w:rPr>
        <w:t>Stavební konstrukce chrání nejen proti teplu a chladu</w:t>
      </w:r>
      <w:r w:rsidR="00C57019">
        <w:rPr>
          <w:lang w:val="cs-CZ" w:eastAsia="de-AT"/>
        </w:rPr>
        <w:t xml:space="preserve">, ale měly by rovněž omezovat šíření zvuku, například pronikání zvuku z venku do </w:t>
      </w:r>
      <w:r w:rsidRPr="001427A2">
        <w:rPr>
          <w:lang w:val="cs-CZ" w:eastAsia="de-AT"/>
        </w:rPr>
        <w:t>vnitřní obytn</w:t>
      </w:r>
      <w:r w:rsidR="00C57019">
        <w:rPr>
          <w:lang w:val="cs-CZ" w:eastAsia="de-AT"/>
        </w:rPr>
        <w:t>é</w:t>
      </w:r>
      <w:r w:rsidRPr="001427A2">
        <w:rPr>
          <w:lang w:val="cs-CZ" w:eastAsia="de-AT"/>
        </w:rPr>
        <w:t xml:space="preserve"> část</w:t>
      </w:r>
      <w:r w:rsidR="00C57019">
        <w:rPr>
          <w:lang w:val="cs-CZ" w:eastAsia="de-AT"/>
        </w:rPr>
        <w:t>i</w:t>
      </w:r>
      <w:r w:rsidRPr="001427A2">
        <w:rPr>
          <w:lang w:val="cs-CZ" w:eastAsia="de-AT"/>
        </w:rPr>
        <w:t xml:space="preserve">. </w:t>
      </w:r>
      <w:r w:rsidR="00C57019">
        <w:rPr>
          <w:lang w:val="cs-CZ" w:eastAsia="de-AT"/>
        </w:rPr>
        <w:t>Zvukem</w:t>
      </w:r>
      <w:r w:rsidRPr="001427A2">
        <w:rPr>
          <w:lang w:val="cs-CZ" w:eastAsia="de-AT"/>
        </w:rPr>
        <w:t xml:space="preserve"> </w:t>
      </w:r>
      <w:r w:rsidR="00C57019">
        <w:rPr>
          <w:lang w:val="cs-CZ" w:eastAsia="de-AT"/>
        </w:rPr>
        <w:t xml:space="preserve">se rozumí kmitání a </w:t>
      </w:r>
      <w:r w:rsidRPr="001427A2">
        <w:rPr>
          <w:lang w:val="cs-CZ" w:eastAsia="de-AT"/>
        </w:rPr>
        <w:t xml:space="preserve">jeho šíření v pružném tělese. Úkolem </w:t>
      </w:r>
      <w:r w:rsidR="00C57019">
        <w:rPr>
          <w:lang w:val="cs-CZ" w:eastAsia="de-AT"/>
        </w:rPr>
        <w:t xml:space="preserve">izolačního materiálu </w:t>
      </w:r>
      <w:r w:rsidRPr="001427A2">
        <w:rPr>
          <w:lang w:val="cs-CZ" w:eastAsia="de-AT"/>
        </w:rPr>
        <w:t xml:space="preserve">je </w:t>
      </w:r>
      <w:r w:rsidR="00C57019">
        <w:rPr>
          <w:lang w:val="cs-CZ" w:eastAsia="de-AT"/>
        </w:rPr>
        <w:t>šíření zvuku tlumit</w:t>
      </w:r>
      <w:r w:rsidRPr="001427A2">
        <w:rPr>
          <w:lang w:val="cs-CZ" w:eastAsia="de-AT"/>
        </w:rPr>
        <w:t>.</w:t>
      </w:r>
    </w:p>
    <w:p w:rsidR="00420C56" w:rsidRPr="001427A2" w:rsidRDefault="00420C56" w:rsidP="003E7E19">
      <w:pPr>
        <w:rPr>
          <w:lang w:val="cs-CZ" w:eastAsia="de-AT"/>
        </w:rPr>
      </w:pPr>
      <w:r w:rsidRPr="001427A2">
        <w:rPr>
          <w:lang w:val="cs-CZ" w:eastAsia="de-AT"/>
        </w:rPr>
        <w:t>Při tlumení zvuku rozlišujeme</w:t>
      </w:r>
    </w:p>
    <w:p w:rsidR="00420C56" w:rsidRPr="001427A2" w:rsidRDefault="00420C56" w:rsidP="003E7E19">
      <w:pPr>
        <w:pStyle w:val="Listenabsatz"/>
        <w:rPr>
          <w:lang w:val="cs-CZ" w:eastAsia="de-AT"/>
        </w:rPr>
      </w:pPr>
      <w:r w:rsidRPr="001427A2">
        <w:rPr>
          <w:lang w:val="cs-CZ" w:eastAsia="de-AT"/>
        </w:rPr>
        <w:t xml:space="preserve">vzduchovou neprůzvučnost (tlumení </w:t>
      </w:r>
      <w:r w:rsidR="00C57019">
        <w:rPr>
          <w:lang w:val="cs-CZ" w:eastAsia="de-AT"/>
        </w:rPr>
        <w:t>zvuku</w:t>
      </w:r>
      <w:r w:rsidRPr="001427A2">
        <w:rPr>
          <w:lang w:val="cs-CZ" w:eastAsia="de-AT"/>
        </w:rPr>
        <w:t xml:space="preserve"> přenášeného vzduchem)</w:t>
      </w:r>
    </w:p>
    <w:p w:rsidR="003B18C2" w:rsidRPr="003E7E19" w:rsidRDefault="00420C56" w:rsidP="003E7E19">
      <w:pPr>
        <w:pStyle w:val="Listenabsatz"/>
        <w:rPr>
          <w:lang w:val="cs-CZ" w:eastAsia="de-AT"/>
        </w:rPr>
      </w:pPr>
      <w:r w:rsidRPr="001427A2">
        <w:rPr>
          <w:lang w:val="cs-CZ" w:eastAsia="de-AT"/>
        </w:rPr>
        <w:t>kročejovou neprůzvučnost (</w:t>
      </w:r>
      <w:r w:rsidR="00C57019">
        <w:rPr>
          <w:lang w:val="cs-CZ" w:eastAsia="de-AT"/>
        </w:rPr>
        <w:t>tlumení zvuku</w:t>
      </w:r>
      <w:r w:rsidR="00674EF0">
        <w:rPr>
          <w:lang w:val="cs-CZ" w:eastAsia="de-AT"/>
        </w:rPr>
        <w:t xml:space="preserve"> vznikajícího při chůzi po podlaze, pádem tělesa na podlahu apod.</w:t>
      </w:r>
      <w:r w:rsidRPr="001427A2">
        <w:rPr>
          <w:lang w:val="cs-CZ" w:eastAsia="de-AT"/>
        </w:rPr>
        <w:t>)</w:t>
      </w:r>
    </w:p>
    <w:p w:rsidR="003B18C2" w:rsidRPr="001427A2" w:rsidRDefault="00E6221C" w:rsidP="003B18C2">
      <w:pPr>
        <w:tabs>
          <w:tab w:val="clear" w:pos="1162"/>
        </w:tabs>
        <w:suppressAutoHyphens/>
        <w:spacing w:after="160" w:line="276" w:lineRule="auto"/>
        <w:ind w:left="0"/>
        <w:contextualSpacing/>
        <w:textAlignment w:val="baseline"/>
        <w:rPr>
          <w:rFonts w:ascii="Arial" w:eastAsia="Times New Roman" w:hAnsi="Arial" w:cs="Arial"/>
          <w:color w:val="00000A"/>
          <w:sz w:val="22"/>
          <w:lang w:val="cs-CZ" w:eastAsia="de-AT"/>
        </w:rPr>
      </w:pPr>
      <w:r>
        <w:rPr>
          <w:rFonts w:ascii="Arial" w:eastAsia="Droid Sans Fallback" w:hAnsi="Arial" w:cs="Times New Roman"/>
          <w:noProof/>
          <w:color w:val="00000A"/>
          <w:sz w:val="22"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23.9pt;margin-top:36.95pt;width:86.85pt;height:13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IPeg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" stroked="f">
            <v:textbox inset="0,0,0,0">
              <w:txbxContent>
                <w:p w:rsidR="00AF7A24" w:rsidRPr="000C4438" w:rsidRDefault="00AF7A24" w:rsidP="003B18C2">
                  <w:pPr>
                    <w:ind w:left="0"/>
                    <w:rPr>
                      <w:color w:val="C00000"/>
                      <w:sz w:val="20"/>
                      <w:szCs w:val="20"/>
                      <w:lang w:val="cs-CZ"/>
                    </w:rPr>
                  </w:pPr>
                  <w:r>
                    <w:rPr>
                      <w:color w:val="C00000"/>
                      <w:sz w:val="20"/>
                      <w:szCs w:val="20"/>
                      <w:lang w:val="cs-CZ"/>
                    </w:rPr>
                    <w:t>p</w:t>
                  </w:r>
                  <w:r w:rsidRPr="000C4438">
                    <w:rPr>
                      <w:color w:val="C00000"/>
                      <w:sz w:val="20"/>
                      <w:szCs w:val="20"/>
                      <w:lang w:val="cs-CZ"/>
                    </w:rPr>
                    <w:t>řenos zvuku</w:t>
                  </w:r>
                </w:p>
                <w:p w:rsidR="00AF7A24" w:rsidRPr="000C4438" w:rsidRDefault="00AF7A24" w:rsidP="003B18C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eastAsia="Droid Sans Fallback" w:hAnsi="Arial" w:cs="Times New Roman"/>
          <w:noProof/>
          <w:color w:val="00000A"/>
          <w:sz w:val="22"/>
          <w:lang w:val="de-AT" w:eastAsia="de-AT"/>
        </w:rPr>
        <w:pict>
          <v:shape id="Text Box 7" o:spid="_x0000_s1027" type="#_x0000_t202" style="position:absolute;margin-left:231.9pt;margin-top:227.15pt;width:73.45pt;height:14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" filled="f" fillcolor="#cdd1d7" stroked="f">
            <v:textbox inset="0,0,0,0">
              <w:txbxContent>
                <w:p w:rsidR="00AF7A24" w:rsidRPr="003B18C2" w:rsidRDefault="00AF7A24" w:rsidP="003B18C2">
                  <w:pPr>
                    <w:ind w:left="0"/>
                    <w:rPr>
                      <w:color w:val="7F7F7F"/>
                      <w:sz w:val="20"/>
                      <w:szCs w:val="20"/>
                      <w:lang w:val="cs-CZ"/>
                    </w:rPr>
                  </w:pPr>
                  <w:r w:rsidRPr="003B18C2">
                    <w:rPr>
                      <w:color w:val="7F7F7F"/>
                      <w:sz w:val="20"/>
                      <w:szCs w:val="20"/>
                      <w:lang w:val="cs-CZ"/>
                    </w:rPr>
                    <w:t>odraz zvuku</w:t>
                  </w:r>
                </w:p>
                <w:p w:rsidR="00AF7A24" w:rsidRPr="000C4438" w:rsidRDefault="00AF7A24" w:rsidP="003B18C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eastAsia="Droid Sans Fallback" w:hAnsi="Arial" w:cs="Times New Roman"/>
          <w:noProof/>
          <w:color w:val="00000A"/>
          <w:sz w:val="22"/>
          <w:lang w:val="de-AT" w:eastAsia="de-AT"/>
        </w:rPr>
        <w:pict>
          <v:shape id="Text Box 8" o:spid="_x0000_s1028" type="#_x0000_t202" style="position:absolute;margin-left:57.9pt;margin-top:229.55pt;width:57.85pt;height:14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" filled="f" fillcolor="#cdd1d7" stroked="f">
            <v:textbox inset="0,0,0,0">
              <w:txbxContent>
                <w:p w:rsidR="00AF7A24" w:rsidRPr="003B18C2" w:rsidRDefault="00AF7A24" w:rsidP="003B18C2">
                  <w:pPr>
                    <w:ind w:left="0"/>
                    <w:rPr>
                      <w:color w:val="7F7F7F"/>
                      <w:sz w:val="20"/>
                      <w:szCs w:val="20"/>
                      <w:lang w:val="cs-CZ"/>
                    </w:rPr>
                  </w:pPr>
                  <w:r w:rsidRPr="003B18C2">
                    <w:rPr>
                      <w:color w:val="7F7F7F"/>
                      <w:sz w:val="20"/>
                      <w:szCs w:val="20"/>
                      <w:lang w:val="cs-CZ"/>
                    </w:rPr>
                    <w:t>zdroj zvuku</w:t>
                  </w:r>
                </w:p>
                <w:p w:rsidR="00AF7A24" w:rsidRPr="000C4438" w:rsidRDefault="00AF7A24" w:rsidP="003B18C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00000A"/>
          <w:sz w:val="22"/>
          <w:lang w:val="de-AT" w:eastAsia="de-AT"/>
        </w:rPr>
        <w:pict>
          <v:shape id="Text Box 9" o:spid="_x0000_s1029" type="#_x0000_t202" style="position:absolute;margin-left:128.7pt;margin-top:133.55pt;width:80.05pt;height:14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" fillcolor="#cdd1d7" stroked="f">
            <v:textbox inset="0,0,0,0">
              <w:txbxContent>
                <w:p w:rsidR="00AF7A24" w:rsidRPr="000C4438" w:rsidRDefault="00AF7A24" w:rsidP="003B18C2">
                  <w:pPr>
                    <w:ind w:left="0"/>
                    <w:rPr>
                      <w:sz w:val="20"/>
                      <w:szCs w:val="20"/>
                      <w:lang w:val="cs-CZ"/>
                    </w:rPr>
                  </w:pPr>
                  <w:r w:rsidRPr="000C4438">
                    <w:rPr>
                      <w:sz w:val="20"/>
                      <w:szCs w:val="20"/>
                      <w:lang w:val="cs-CZ"/>
                    </w:rPr>
                    <w:t>pohlcení zvuku</w:t>
                  </w:r>
                </w:p>
                <w:p w:rsidR="00AF7A24" w:rsidRPr="000C4438" w:rsidRDefault="00AF7A24" w:rsidP="003B18C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B18C2" w:rsidRPr="001427A2">
        <w:rPr>
          <w:rFonts w:ascii="Arial" w:eastAsia="Times New Roman" w:hAnsi="Arial" w:cs="Arial"/>
          <w:noProof/>
          <w:color w:val="00000A"/>
          <w:sz w:val="22"/>
          <w:lang w:eastAsia="de-DE"/>
        </w:rPr>
        <w:drawing>
          <wp:inline distT="0" distB="0" distL="0" distR="0">
            <wp:extent cx="5760720" cy="3711737"/>
            <wp:effectExtent l="0" t="0" r="0" b="0"/>
            <wp:docPr id="5" name="Grafik 12" descr="C:\Users\magdalena\Desktop\DE Transmitted s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gdalena\Desktop\DE Transmitted sou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C2" w:rsidRPr="001427A2" w:rsidRDefault="003B18C2" w:rsidP="003B18C2">
      <w:pPr>
        <w:tabs>
          <w:tab w:val="clear" w:pos="1162"/>
        </w:tabs>
        <w:suppressAutoHyphens/>
        <w:spacing w:line="276" w:lineRule="auto"/>
        <w:ind w:left="360"/>
        <w:jc w:val="both"/>
        <w:rPr>
          <w:rFonts w:ascii="Arial" w:eastAsia="Droid Sans Fallback" w:hAnsi="Arial" w:cs="Times New Roman"/>
          <w:color w:val="00000A"/>
          <w:sz w:val="22"/>
          <w:lang w:val="cs-CZ"/>
        </w:rPr>
      </w:pPr>
    </w:p>
    <w:p w:rsidR="003B18C2" w:rsidRPr="00576040" w:rsidRDefault="003E7E19" w:rsidP="003E7E19">
      <w:pPr>
        <w:pStyle w:val="Beschriftung"/>
        <w:rPr>
          <w:lang w:val="cs-CZ"/>
        </w:rPr>
      </w:pPr>
      <w:bookmarkStart w:id="40" w:name="_Toc442174486"/>
      <w:r w:rsidRPr="00576040">
        <w:rPr>
          <w:lang w:val="cs-CZ"/>
        </w:rPr>
        <w:t xml:space="preserve">Obr. </w:t>
      </w:r>
      <w:r w:rsidR="00424070" w:rsidRPr="003E7E19">
        <w:fldChar w:fldCharType="begin"/>
      </w:r>
      <w:r w:rsidRPr="00576040">
        <w:rPr>
          <w:lang w:val="cs-CZ"/>
        </w:rPr>
        <w:instrText xml:space="preserve"> SEQ Obr. \* ARABIC </w:instrText>
      </w:r>
      <w:r w:rsidR="00424070" w:rsidRPr="003E7E19">
        <w:fldChar w:fldCharType="separate"/>
      </w:r>
      <w:r w:rsidRPr="00576040">
        <w:rPr>
          <w:lang w:val="cs-CZ"/>
        </w:rPr>
        <w:t>2</w:t>
      </w:r>
      <w:r w:rsidR="00424070" w:rsidRPr="003E7E19">
        <w:fldChar w:fldCharType="end"/>
      </w:r>
      <w:r w:rsidRPr="00576040">
        <w:rPr>
          <w:lang w:val="cs-CZ"/>
        </w:rPr>
        <w:t xml:space="preserve">: </w:t>
      </w:r>
      <w:r w:rsidR="003B18C2" w:rsidRPr="00576040">
        <w:rPr>
          <w:lang w:val="cs-CZ"/>
        </w:rPr>
        <w:t>Šíření zvuku při</w:t>
      </w:r>
      <w:r w:rsidR="00674EF0">
        <w:rPr>
          <w:lang w:val="cs-CZ"/>
        </w:rPr>
        <w:t xml:space="preserve"> střetu </w:t>
      </w:r>
      <w:r w:rsidR="003B18C2" w:rsidRPr="00576040">
        <w:rPr>
          <w:lang w:val="cs-CZ"/>
        </w:rPr>
        <w:t>s tělesem (zdroj: Rockfon</w:t>
      </w:r>
      <w:r w:rsidRPr="00576040">
        <w:rPr>
          <w:lang w:val="cs-CZ"/>
        </w:rPr>
        <w:t xml:space="preserve">, </w:t>
      </w:r>
      <w:r w:rsidR="00674EF0">
        <w:rPr>
          <w:lang w:val="cs-CZ"/>
        </w:rPr>
        <w:t>upraveno</w:t>
      </w:r>
      <w:r w:rsidR="003B18C2" w:rsidRPr="00576040">
        <w:rPr>
          <w:lang w:val="cs-CZ"/>
        </w:rPr>
        <w:t>)</w:t>
      </w:r>
      <w:bookmarkEnd w:id="40"/>
    </w:p>
    <w:p w:rsidR="00420C56" w:rsidRPr="001427A2" w:rsidRDefault="00674EF0" w:rsidP="003E7E19">
      <w:pPr>
        <w:rPr>
          <w:lang w:val="cs-CZ" w:eastAsia="de-AT"/>
        </w:rPr>
      </w:pPr>
      <w:r>
        <w:rPr>
          <w:lang w:val="cs-CZ" w:eastAsia="de-AT"/>
        </w:rPr>
        <w:t>K měření vzduchové neprůzvučnosti stavebního prvku slouží veličina „</w:t>
      </w:r>
      <w:r w:rsidR="00C71889">
        <w:rPr>
          <w:lang w:val="cs-CZ" w:eastAsia="de-AT"/>
        </w:rPr>
        <w:t>vážená neprůzvučnost</w:t>
      </w:r>
      <w:r>
        <w:rPr>
          <w:lang w:val="cs-CZ" w:eastAsia="de-AT"/>
        </w:rPr>
        <w:t>“ (</w:t>
      </w:r>
      <w:r w:rsidR="00420C56" w:rsidRPr="001427A2">
        <w:rPr>
          <w:lang w:val="cs-CZ" w:eastAsia="de-AT"/>
        </w:rPr>
        <w:t>R</w:t>
      </w:r>
      <w:r w:rsidR="00420C56" w:rsidRPr="001427A2">
        <w:rPr>
          <w:vertAlign w:val="subscript"/>
          <w:lang w:val="cs-CZ" w:eastAsia="de-AT"/>
        </w:rPr>
        <w:t>w</w:t>
      </w:r>
      <w:r>
        <w:rPr>
          <w:lang w:val="cs-CZ" w:eastAsia="de-AT"/>
        </w:rPr>
        <w:t>). Jednotkou je</w:t>
      </w:r>
      <w:r w:rsidR="00420C56" w:rsidRPr="001427A2">
        <w:rPr>
          <w:lang w:val="cs-CZ" w:eastAsia="de-AT"/>
        </w:rPr>
        <w:t xml:space="preserve"> decibel</w:t>
      </w:r>
      <w:r>
        <w:rPr>
          <w:lang w:val="cs-CZ" w:eastAsia="de-AT"/>
        </w:rPr>
        <w:t xml:space="preserve"> (dB)</w:t>
      </w:r>
      <w:r w:rsidR="00420C56" w:rsidRPr="001427A2">
        <w:rPr>
          <w:lang w:val="cs-CZ" w:eastAsia="de-AT"/>
        </w:rPr>
        <w:t xml:space="preserve">. </w:t>
      </w:r>
      <w:r>
        <w:rPr>
          <w:lang w:val="cs-CZ" w:eastAsia="de-AT"/>
        </w:rPr>
        <w:t>Pro určení hodnoty zvukového útlumu se k</w:t>
      </w:r>
      <w:r w:rsidR="00420C56" w:rsidRPr="001427A2">
        <w:rPr>
          <w:lang w:val="cs-CZ" w:eastAsia="de-AT"/>
        </w:rPr>
        <w:t>řivka</w:t>
      </w:r>
      <w:r w:rsidR="005124D7">
        <w:rPr>
          <w:lang w:val="cs-CZ" w:eastAsia="de-AT"/>
        </w:rPr>
        <w:t xml:space="preserve"> zobrazující naměřené hodnoty </w:t>
      </w:r>
      <w:r w:rsidR="00420C56" w:rsidRPr="001427A2">
        <w:rPr>
          <w:lang w:val="cs-CZ" w:eastAsia="de-AT"/>
        </w:rPr>
        <w:t xml:space="preserve">tlumících </w:t>
      </w:r>
      <w:r>
        <w:rPr>
          <w:lang w:val="cs-CZ" w:eastAsia="de-AT"/>
        </w:rPr>
        <w:t xml:space="preserve">schopností </w:t>
      </w:r>
      <w:r w:rsidR="00420C56" w:rsidRPr="001427A2">
        <w:rPr>
          <w:lang w:val="cs-CZ" w:eastAsia="de-AT"/>
        </w:rPr>
        <w:t>materiálu porovnává s</w:t>
      </w:r>
      <w:r>
        <w:rPr>
          <w:lang w:val="cs-CZ" w:eastAsia="de-AT"/>
        </w:rPr>
        <w:t>e</w:t>
      </w:r>
      <w:r w:rsidR="00420C56" w:rsidRPr="001427A2">
        <w:rPr>
          <w:lang w:val="cs-CZ" w:eastAsia="de-AT"/>
        </w:rPr>
        <w:t> </w:t>
      </w:r>
      <w:r>
        <w:rPr>
          <w:lang w:val="cs-CZ" w:eastAsia="de-AT"/>
        </w:rPr>
        <w:t xml:space="preserve">normovanou </w:t>
      </w:r>
      <w:r w:rsidR="00420C56" w:rsidRPr="001427A2">
        <w:rPr>
          <w:lang w:val="cs-CZ" w:eastAsia="de-AT"/>
        </w:rPr>
        <w:t>referenční křivkou</w:t>
      </w:r>
      <w:r>
        <w:rPr>
          <w:lang w:val="cs-CZ" w:eastAsia="de-AT"/>
        </w:rPr>
        <w:t xml:space="preserve">. Zvukový útlum je pak hodnota </w:t>
      </w:r>
      <w:r w:rsidR="005124D7">
        <w:rPr>
          <w:lang w:val="cs-CZ" w:eastAsia="de-AT"/>
        </w:rPr>
        <w:t xml:space="preserve">odchylky při </w:t>
      </w:r>
      <w:r w:rsidR="00420C56" w:rsidRPr="001427A2">
        <w:rPr>
          <w:lang w:val="cs-CZ" w:eastAsia="de-AT"/>
        </w:rPr>
        <w:t>frekvenci 500 Hz.</w:t>
      </w:r>
    </w:p>
    <w:p w:rsidR="00420C56" w:rsidRPr="001427A2" w:rsidRDefault="005124D7" w:rsidP="003E7E19">
      <w:pPr>
        <w:rPr>
          <w:lang w:val="cs-CZ" w:eastAsia="de-AT"/>
        </w:rPr>
      </w:pPr>
      <w:r>
        <w:rPr>
          <w:lang w:val="cs-CZ" w:eastAsia="de-AT"/>
        </w:rPr>
        <w:t>Veličina „</w:t>
      </w:r>
      <w:r w:rsidR="00C71889">
        <w:rPr>
          <w:lang w:val="cs-CZ" w:eastAsia="de-AT"/>
        </w:rPr>
        <w:t>normalizovaná hladina kročejového zvuku</w:t>
      </w:r>
      <w:r>
        <w:rPr>
          <w:lang w:val="cs-CZ" w:eastAsia="de-AT"/>
        </w:rPr>
        <w:t>“</w:t>
      </w:r>
      <w:r w:rsidR="00420C56" w:rsidRPr="001427A2">
        <w:rPr>
          <w:lang w:val="cs-CZ" w:eastAsia="de-AT"/>
        </w:rPr>
        <w:t xml:space="preserve"> </w:t>
      </w:r>
      <w:r w:rsidR="00C71889">
        <w:rPr>
          <w:lang w:val="cs-CZ" w:eastAsia="de-AT"/>
        </w:rPr>
        <w:t xml:space="preserve">se označuje </w:t>
      </w:r>
      <w:r w:rsidR="00420C56" w:rsidRPr="001427A2">
        <w:rPr>
          <w:lang w:val="cs-CZ" w:eastAsia="de-AT"/>
        </w:rPr>
        <w:t>L</w:t>
      </w:r>
      <w:r w:rsidR="00420C56" w:rsidRPr="001427A2">
        <w:rPr>
          <w:vertAlign w:val="subscript"/>
          <w:lang w:val="cs-CZ" w:eastAsia="de-AT"/>
        </w:rPr>
        <w:t>n,w</w:t>
      </w:r>
      <w:r w:rsidR="00CE5C61">
        <w:rPr>
          <w:vertAlign w:val="subscript"/>
          <w:lang w:val="cs-CZ"/>
        </w:rPr>
        <w:t xml:space="preserve"> </w:t>
      </w:r>
      <w:r w:rsidR="00C71889">
        <w:rPr>
          <w:lang w:val="cs-CZ" w:eastAsia="de-AT"/>
        </w:rPr>
        <w:t xml:space="preserve">a její </w:t>
      </w:r>
      <w:r w:rsidR="00420C56" w:rsidRPr="001427A2">
        <w:rPr>
          <w:lang w:val="cs-CZ" w:eastAsia="de-AT"/>
        </w:rPr>
        <w:t>jednotk</w:t>
      </w:r>
      <w:r w:rsidR="00C71889">
        <w:rPr>
          <w:lang w:val="cs-CZ" w:eastAsia="de-AT"/>
        </w:rPr>
        <w:t>ou je decibel (</w:t>
      </w:r>
      <w:r w:rsidR="00420C56" w:rsidRPr="001427A2">
        <w:rPr>
          <w:lang w:val="cs-CZ" w:eastAsia="de-AT"/>
        </w:rPr>
        <w:t>dB</w:t>
      </w:r>
      <w:r w:rsidR="00C71889">
        <w:rPr>
          <w:lang w:val="cs-CZ" w:eastAsia="de-AT"/>
        </w:rPr>
        <w:t xml:space="preserve">). Má význam pro stavební </w:t>
      </w:r>
      <w:r w:rsidR="00420C56" w:rsidRPr="001427A2">
        <w:rPr>
          <w:lang w:val="cs-CZ" w:eastAsia="de-AT"/>
        </w:rPr>
        <w:t>řešení podlah</w:t>
      </w:r>
      <w:r w:rsidR="00C71889">
        <w:rPr>
          <w:lang w:val="cs-CZ" w:eastAsia="de-AT"/>
        </w:rPr>
        <w:t xml:space="preserve">, </w:t>
      </w:r>
      <w:r w:rsidR="00420C56" w:rsidRPr="001427A2">
        <w:rPr>
          <w:lang w:val="cs-CZ" w:eastAsia="de-AT"/>
        </w:rPr>
        <w:t xml:space="preserve">stanovuje </w:t>
      </w:r>
      <w:r w:rsidR="00C71889">
        <w:rPr>
          <w:lang w:val="cs-CZ" w:eastAsia="de-AT"/>
        </w:rPr>
        <w:t xml:space="preserve">se </w:t>
      </w:r>
      <w:r w:rsidR="00420C56" w:rsidRPr="001427A2">
        <w:rPr>
          <w:lang w:val="cs-CZ" w:eastAsia="de-AT"/>
        </w:rPr>
        <w:t>obdobně a vyjadřuje</w:t>
      </w:r>
      <w:r w:rsidR="00C71889">
        <w:rPr>
          <w:lang w:val="cs-CZ" w:eastAsia="de-AT"/>
        </w:rPr>
        <w:t xml:space="preserve"> míru kročejové neprůzvučnosti</w:t>
      </w:r>
      <w:r w:rsidR="00420C56" w:rsidRPr="001427A2">
        <w:rPr>
          <w:lang w:val="cs-CZ" w:eastAsia="de-AT"/>
        </w:rPr>
        <w:t>.</w:t>
      </w:r>
    </w:p>
    <w:p w:rsidR="003E7E19" w:rsidRDefault="003E7E19">
      <w:pPr>
        <w:tabs>
          <w:tab w:val="clear" w:pos="1162"/>
        </w:tabs>
        <w:spacing w:after="200" w:line="276" w:lineRule="auto"/>
        <w:ind w:left="0"/>
        <w:rPr>
          <w:b/>
          <w:color w:val="E36C0A" w:themeColor="accent6" w:themeShade="BF"/>
          <w:lang w:val="cs-CZ" w:eastAsia="de-AT"/>
        </w:rPr>
      </w:pPr>
      <w:r>
        <w:rPr>
          <w:b/>
          <w:color w:val="E36C0A" w:themeColor="accent6" w:themeShade="BF"/>
          <w:lang w:val="cs-CZ" w:eastAsia="de-AT"/>
        </w:rPr>
        <w:br w:type="page"/>
      </w:r>
    </w:p>
    <w:p w:rsidR="003E7E19" w:rsidRPr="003E7E19" w:rsidRDefault="003E7E19" w:rsidP="003E7E19">
      <w:pPr>
        <w:pBdr>
          <w:top w:val="single" w:sz="8" w:space="1" w:color="E36C0A" w:themeColor="accent6" w:themeShade="BF"/>
          <w:bottom w:val="single" w:sz="8" w:space="1" w:color="E36C0A" w:themeColor="accent6" w:themeShade="BF"/>
        </w:pBdr>
        <w:shd w:val="clear" w:color="auto" w:fill="F2F2F2" w:themeFill="background1" w:themeFillShade="F2"/>
        <w:rPr>
          <w:b/>
          <w:color w:val="E36C0A" w:themeColor="accent6" w:themeShade="BF"/>
          <w:lang w:val="cs-CZ" w:eastAsia="de-AT"/>
        </w:rPr>
      </w:pPr>
      <w:r w:rsidRPr="003E7E19">
        <w:rPr>
          <w:b/>
          <w:color w:val="E36C0A" w:themeColor="accent6" w:themeShade="BF"/>
          <w:lang w:val="cs-CZ" w:eastAsia="de-AT"/>
        </w:rPr>
        <w:t>Shrnutí a doplnění</w:t>
      </w:r>
    </w:p>
    <w:p w:rsidR="0003479B" w:rsidRDefault="00FF1B33">
      <w:pPr>
        <w:pBdr>
          <w:top w:val="single" w:sz="8" w:space="1" w:color="E36C0A" w:themeColor="accent6" w:themeShade="BF"/>
          <w:bottom w:val="single" w:sz="8" w:space="1" w:color="E36C0A" w:themeColor="accent6" w:themeShade="BF"/>
        </w:pBdr>
        <w:shd w:val="clear" w:color="auto" w:fill="F2F2F2" w:themeFill="background1" w:themeFillShade="F2"/>
        <w:tabs>
          <w:tab w:val="left" w:pos="8222"/>
        </w:tabs>
        <w:rPr>
          <w:lang w:val="cs-CZ" w:eastAsia="de-AT"/>
        </w:rPr>
      </w:pPr>
      <w:r>
        <w:rPr>
          <w:lang w:val="cs-CZ" w:eastAsia="de-AT"/>
        </w:rPr>
        <w:t xml:space="preserve">Pro dobrou tepelnou a současně zvukovou izolaci je </w:t>
      </w:r>
      <w:r w:rsidR="00420C56" w:rsidRPr="001427A2">
        <w:rPr>
          <w:lang w:val="cs-CZ" w:eastAsia="de-AT"/>
        </w:rPr>
        <w:t xml:space="preserve">vždy </w:t>
      </w:r>
      <w:r>
        <w:rPr>
          <w:lang w:val="cs-CZ" w:eastAsia="de-AT"/>
        </w:rPr>
        <w:t>třeba vzít</w:t>
      </w:r>
      <w:r w:rsidR="00420C56" w:rsidRPr="001427A2">
        <w:rPr>
          <w:lang w:val="cs-CZ" w:eastAsia="de-AT"/>
        </w:rPr>
        <w:t xml:space="preserve"> </w:t>
      </w:r>
      <w:r>
        <w:rPr>
          <w:lang w:val="cs-CZ" w:eastAsia="de-AT"/>
        </w:rPr>
        <w:t>v úvahu</w:t>
      </w:r>
      <w:r w:rsidR="00420C56" w:rsidRPr="001427A2">
        <w:rPr>
          <w:lang w:val="cs-CZ" w:eastAsia="de-AT"/>
        </w:rPr>
        <w:t xml:space="preserve"> celé </w:t>
      </w:r>
      <w:r>
        <w:rPr>
          <w:lang w:val="cs-CZ" w:eastAsia="de-AT"/>
        </w:rPr>
        <w:t>konstrukční řešení a uspořádání. R</w:t>
      </w:r>
      <w:r w:rsidR="00420C56" w:rsidRPr="001427A2">
        <w:rPr>
          <w:lang w:val="cs-CZ" w:eastAsia="de-AT"/>
        </w:rPr>
        <w:t xml:space="preserve">ůzné stavební vrstvy, části a materiály mohou mít </w:t>
      </w:r>
      <w:r>
        <w:rPr>
          <w:lang w:val="cs-CZ" w:eastAsia="de-AT"/>
        </w:rPr>
        <w:t>totiž rozdílné vlastnosti</w:t>
      </w:r>
      <w:r w:rsidR="00420C56" w:rsidRPr="001427A2">
        <w:rPr>
          <w:lang w:val="cs-CZ" w:eastAsia="de-AT"/>
        </w:rPr>
        <w:t xml:space="preserve">. Malá tloušťka materiálu, který obsahuje vysoký podíl vzduchových </w:t>
      </w:r>
      <w:r>
        <w:rPr>
          <w:lang w:val="cs-CZ" w:eastAsia="de-AT"/>
        </w:rPr>
        <w:t>mezer,</w:t>
      </w:r>
      <w:r w:rsidR="00420C56" w:rsidRPr="001427A2">
        <w:rPr>
          <w:lang w:val="cs-CZ" w:eastAsia="de-AT"/>
        </w:rPr>
        <w:t xml:space="preserve"> zásadně přispívá k dobré tepelné izolaci. Naproti tomu </w:t>
      </w:r>
      <w:r>
        <w:rPr>
          <w:lang w:val="cs-CZ" w:eastAsia="de-AT"/>
        </w:rPr>
        <w:t>dobrá neprozvučnost vyžaduje kompaktnější a hutnější materiály</w:t>
      </w:r>
      <w:r w:rsidR="00420C56" w:rsidRPr="001427A2">
        <w:rPr>
          <w:lang w:val="cs-CZ" w:eastAsia="de-AT"/>
        </w:rPr>
        <w:t xml:space="preserve">. </w:t>
      </w:r>
      <w:r>
        <w:rPr>
          <w:lang w:val="cs-CZ" w:eastAsia="de-AT"/>
        </w:rPr>
        <w:t>Stavební řešení, v němž se pro jednotlivé vrstvy používají různé materiály</w:t>
      </w:r>
      <w:r w:rsidR="00420C56" w:rsidRPr="001427A2">
        <w:rPr>
          <w:lang w:val="cs-CZ" w:eastAsia="de-AT"/>
        </w:rPr>
        <w:t xml:space="preserve">, může </w:t>
      </w:r>
      <w:r>
        <w:rPr>
          <w:lang w:val="cs-CZ" w:eastAsia="de-AT"/>
        </w:rPr>
        <w:t xml:space="preserve">velmi přispět k </w:t>
      </w:r>
      <w:r w:rsidR="00420C56" w:rsidRPr="001427A2">
        <w:rPr>
          <w:lang w:val="cs-CZ" w:eastAsia="de-AT"/>
        </w:rPr>
        <w:t xml:space="preserve">dosažení </w:t>
      </w:r>
      <w:r>
        <w:rPr>
          <w:lang w:val="cs-CZ" w:eastAsia="de-AT"/>
        </w:rPr>
        <w:t>dobré vzduchové a kročejové neprůzvučnosti</w:t>
      </w:r>
      <w:r w:rsidR="00420C56" w:rsidRPr="001427A2">
        <w:rPr>
          <w:lang w:val="cs-CZ" w:eastAsia="de-AT"/>
        </w:rPr>
        <w:t xml:space="preserve">, jako např. u plovoucích podlah. Ve zvláštních případech </w:t>
      </w:r>
      <w:r>
        <w:rPr>
          <w:lang w:val="cs-CZ" w:eastAsia="de-AT"/>
        </w:rPr>
        <w:t xml:space="preserve">může být výhodné použít </w:t>
      </w:r>
      <w:r w:rsidR="00420C56" w:rsidRPr="001427A2">
        <w:rPr>
          <w:lang w:val="cs-CZ" w:eastAsia="de-AT"/>
        </w:rPr>
        <w:t xml:space="preserve">materiály s vysokou hustotou (např. </w:t>
      </w:r>
      <w:r w:rsidR="00F50BC9">
        <w:rPr>
          <w:lang w:val="cs-CZ" w:eastAsia="de-AT"/>
        </w:rPr>
        <w:t>křemičito-</w:t>
      </w:r>
      <w:r w:rsidR="00420C56" w:rsidRPr="001427A2">
        <w:rPr>
          <w:lang w:val="cs-CZ" w:eastAsia="de-AT"/>
        </w:rPr>
        <w:t xml:space="preserve">vápenité desky), či desky dřevotřískové, ze slámy </w:t>
      </w:r>
      <w:r w:rsidR="00F50BC9">
        <w:rPr>
          <w:lang w:val="cs-CZ" w:eastAsia="de-AT"/>
        </w:rPr>
        <w:t>nebo</w:t>
      </w:r>
      <w:r w:rsidR="00420C56" w:rsidRPr="001427A2">
        <w:rPr>
          <w:lang w:val="cs-CZ" w:eastAsia="de-AT"/>
        </w:rPr>
        <w:t xml:space="preserve"> rákosí.</w:t>
      </w:r>
    </w:p>
    <w:p w:rsidR="00420C56" w:rsidRPr="001427A2" w:rsidRDefault="00420C56" w:rsidP="003E7E19">
      <w:pPr>
        <w:pStyle w:val="berschrift2"/>
        <w:rPr>
          <w:lang w:val="cs-CZ" w:eastAsia="de-AT"/>
        </w:rPr>
      </w:pPr>
      <w:bookmarkStart w:id="41" w:name="_Toc203363298"/>
      <w:bookmarkStart w:id="42" w:name="_Toc389642278"/>
      <w:bookmarkStart w:id="43" w:name="_Toc404608314"/>
      <w:bookmarkStart w:id="44" w:name="_Toc431803939"/>
      <w:bookmarkStart w:id="45" w:name="_Toc442174531"/>
      <w:r w:rsidRPr="001427A2">
        <w:rPr>
          <w:lang w:val="cs-CZ" w:eastAsia="de-AT"/>
        </w:rPr>
        <w:t xml:space="preserve">Rozměrová </w:t>
      </w:r>
      <w:bookmarkEnd w:id="41"/>
      <w:bookmarkEnd w:id="42"/>
      <w:bookmarkEnd w:id="43"/>
      <w:bookmarkEnd w:id="44"/>
      <w:r w:rsidR="005124D7">
        <w:rPr>
          <w:lang w:val="cs-CZ" w:eastAsia="de-AT"/>
        </w:rPr>
        <w:t>stabilita</w:t>
      </w:r>
      <w:bookmarkEnd w:id="45"/>
    </w:p>
    <w:p w:rsidR="00420C56" w:rsidRPr="001427A2" w:rsidRDefault="00420C56" w:rsidP="003E7E19">
      <w:pPr>
        <w:rPr>
          <w:lang w:val="cs-CZ" w:eastAsia="de-AT"/>
        </w:rPr>
      </w:pPr>
      <w:r w:rsidRPr="001427A2">
        <w:rPr>
          <w:lang w:val="cs-CZ" w:eastAsia="de-AT"/>
        </w:rPr>
        <w:t xml:space="preserve">Rozměrová </w:t>
      </w:r>
      <w:r w:rsidR="00F50BC9">
        <w:rPr>
          <w:lang w:val="cs-CZ" w:eastAsia="de-AT"/>
        </w:rPr>
        <w:t>stabilita</w:t>
      </w:r>
      <w:r w:rsidRPr="001427A2">
        <w:rPr>
          <w:lang w:val="cs-CZ" w:eastAsia="de-AT"/>
        </w:rPr>
        <w:t xml:space="preserve"> (např. </w:t>
      </w:r>
      <w:r w:rsidR="00F50BC9">
        <w:rPr>
          <w:lang w:val="cs-CZ" w:eastAsia="de-AT"/>
        </w:rPr>
        <w:t xml:space="preserve">vůči působení </w:t>
      </w:r>
      <w:r w:rsidRPr="001427A2">
        <w:rPr>
          <w:lang w:val="cs-CZ" w:eastAsia="de-AT"/>
        </w:rPr>
        <w:t>tlaku či teplot</w:t>
      </w:r>
      <w:r w:rsidR="00F50BC9">
        <w:rPr>
          <w:lang w:val="cs-CZ" w:eastAsia="de-AT"/>
        </w:rPr>
        <w:t>y</w:t>
      </w:r>
      <w:r w:rsidRPr="001427A2">
        <w:rPr>
          <w:lang w:val="cs-CZ" w:eastAsia="de-AT"/>
        </w:rPr>
        <w:t>) má mimořádný význam předevš</w:t>
      </w:r>
      <w:r w:rsidR="00F50BC9">
        <w:rPr>
          <w:lang w:val="cs-CZ" w:eastAsia="de-AT"/>
        </w:rPr>
        <w:t xml:space="preserve">ím u izolačních desek a matrací. Tyto </w:t>
      </w:r>
      <w:r w:rsidRPr="001427A2">
        <w:rPr>
          <w:lang w:val="cs-CZ" w:eastAsia="de-AT"/>
        </w:rPr>
        <w:t xml:space="preserve">materiály </w:t>
      </w:r>
      <w:r w:rsidR="00F50BC9">
        <w:rPr>
          <w:lang w:val="cs-CZ" w:eastAsia="de-AT"/>
        </w:rPr>
        <w:t xml:space="preserve">se vyrábějí jako prefabrikáty, které se zabudují </w:t>
      </w:r>
      <w:r w:rsidRPr="001427A2">
        <w:rPr>
          <w:lang w:val="cs-CZ" w:eastAsia="de-AT"/>
        </w:rPr>
        <w:t xml:space="preserve">do </w:t>
      </w:r>
      <w:r w:rsidR="00F50BC9">
        <w:rPr>
          <w:lang w:val="cs-CZ" w:eastAsia="de-AT"/>
        </w:rPr>
        <w:t>stavby</w:t>
      </w:r>
      <w:r w:rsidRPr="001427A2">
        <w:rPr>
          <w:lang w:val="cs-CZ" w:eastAsia="de-AT"/>
        </w:rPr>
        <w:t xml:space="preserve">. Určitá </w:t>
      </w:r>
      <w:r w:rsidR="00F50BC9">
        <w:rPr>
          <w:lang w:val="cs-CZ" w:eastAsia="de-AT"/>
        </w:rPr>
        <w:t xml:space="preserve">rozměrová stabilita se však vyžaduje </w:t>
      </w:r>
      <w:r w:rsidRPr="001427A2">
        <w:rPr>
          <w:lang w:val="cs-CZ" w:eastAsia="de-AT"/>
        </w:rPr>
        <w:t xml:space="preserve">i u </w:t>
      </w:r>
      <w:r w:rsidR="00F50BC9">
        <w:rPr>
          <w:lang w:val="cs-CZ" w:eastAsia="de-AT"/>
        </w:rPr>
        <w:t>izolačních materiálů</w:t>
      </w:r>
      <w:r w:rsidRPr="001427A2">
        <w:rPr>
          <w:lang w:val="cs-CZ" w:eastAsia="de-AT"/>
        </w:rPr>
        <w:t xml:space="preserve">, které </w:t>
      </w:r>
      <w:r w:rsidR="00F50BC9">
        <w:rPr>
          <w:lang w:val="cs-CZ" w:eastAsia="de-AT"/>
        </w:rPr>
        <w:t xml:space="preserve">se </w:t>
      </w:r>
      <w:r w:rsidRPr="001427A2">
        <w:rPr>
          <w:lang w:val="cs-CZ" w:eastAsia="de-AT"/>
        </w:rPr>
        <w:t xml:space="preserve">na stanovené místo </w:t>
      </w:r>
      <w:r w:rsidR="00F50BC9">
        <w:rPr>
          <w:lang w:val="cs-CZ" w:eastAsia="de-AT"/>
        </w:rPr>
        <w:t xml:space="preserve">umisťují volným </w:t>
      </w:r>
      <w:r w:rsidRPr="001427A2">
        <w:rPr>
          <w:lang w:val="cs-CZ" w:eastAsia="de-AT"/>
        </w:rPr>
        <w:t>nasypání</w:t>
      </w:r>
      <w:r w:rsidR="00F50BC9">
        <w:rPr>
          <w:lang w:val="cs-CZ" w:eastAsia="de-AT"/>
        </w:rPr>
        <w:t>m</w:t>
      </w:r>
      <w:r w:rsidRPr="001427A2">
        <w:rPr>
          <w:lang w:val="cs-CZ" w:eastAsia="de-AT"/>
        </w:rPr>
        <w:t xml:space="preserve"> či nafoukáním, protože případné ponechání neizolovaných dutin by velmi negativně ovlivňovalo celkový </w:t>
      </w:r>
      <w:r w:rsidR="00F50BC9">
        <w:rPr>
          <w:lang w:val="cs-CZ" w:eastAsia="de-AT"/>
        </w:rPr>
        <w:t>účinek</w:t>
      </w:r>
      <w:r w:rsidRPr="001427A2">
        <w:rPr>
          <w:lang w:val="cs-CZ" w:eastAsia="de-AT"/>
        </w:rPr>
        <w:t>.</w:t>
      </w:r>
    </w:p>
    <w:p w:rsidR="00420C56" w:rsidRPr="001427A2" w:rsidRDefault="00420C56" w:rsidP="003E7E19">
      <w:pPr>
        <w:pStyle w:val="berschrift1"/>
        <w:rPr>
          <w:lang w:val="cs-CZ" w:eastAsia="de-AT"/>
        </w:rPr>
      </w:pPr>
      <w:bookmarkStart w:id="46" w:name="_Toc203314252"/>
      <w:bookmarkStart w:id="47" w:name="_Toc404608315"/>
      <w:bookmarkStart w:id="48" w:name="_Toc431803940"/>
      <w:bookmarkStart w:id="49" w:name="_Toc442174532"/>
      <w:bookmarkStart w:id="50" w:name="_Toc203305019"/>
      <w:r w:rsidRPr="001427A2">
        <w:rPr>
          <w:lang w:val="cs-CZ" w:eastAsia="de-AT"/>
        </w:rPr>
        <w:t>Jak hodnotit izolační materiály z ekologického a zdravotního hlediska?</w:t>
      </w:r>
      <w:bookmarkEnd w:id="46"/>
      <w:bookmarkEnd w:id="47"/>
      <w:bookmarkEnd w:id="48"/>
      <w:bookmarkEnd w:id="49"/>
    </w:p>
    <w:p w:rsidR="00420C56" w:rsidRPr="001427A2" w:rsidRDefault="00420C56" w:rsidP="003E7E19">
      <w:pPr>
        <w:rPr>
          <w:lang w:val="cs-CZ" w:eastAsia="de-AT"/>
        </w:rPr>
      </w:pPr>
      <w:r w:rsidRPr="001427A2">
        <w:rPr>
          <w:lang w:val="cs-CZ" w:eastAsia="de-AT"/>
        </w:rPr>
        <w:t xml:space="preserve">Při vzájemném porovnávání různých </w:t>
      </w:r>
      <w:r w:rsidR="00F50BC9">
        <w:rPr>
          <w:lang w:val="cs-CZ" w:eastAsia="de-AT"/>
        </w:rPr>
        <w:t>izolačních materiálů</w:t>
      </w:r>
      <w:r w:rsidRPr="001427A2">
        <w:rPr>
          <w:lang w:val="cs-CZ" w:eastAsia="de-AT"/>
        </w:rPr>
        <w:t xml:space="preserve"> je nutné posoudit, která další kritéria, kromě zmíněných technických</w:t>
      </w:r>
      <w:r w:rsidR="00F50BC9">
        <w:rPr>
          <w:lang w:val="cs-CZ" w:eastAsia="de-AT"/>
        </w:rPr>
        <w:t xml:space="preserve"> kritérií, jsou důležitá. Již na první pohled je zřejmé, že je třeba vzít v úvahu ekologickou bilanci</w:t>
      </w:r>
      <w:r w:rsidRPr="001427A2">
        <w:rPr>
          <w:lang w:val="cs-CZ" w:eastAsia="de-AT"/>
        </w:rPr>
        <w:t xml:space="preserve"> </w:t>
      </w:r>
      <w:r w:rsidR="00F50BC9">
        <w:rPr>
          <w:lang w:val="cs-CZ" w:eastAsia="de-AT"/>
        </w:rPr>
        <w:t>izolačního materiálu</w:t>
      </w:r>
      <w:r w:rsidRPr="001427A2">
        <w:rPr>
          <w:lang w:val="cs-CZ" w:eastAsia="de-AT"/>
        </w:rPr>
        <w:t xml:space="preserve">. Z tohoto hlediska </w:t>
      </w:r>
      <w:r w:rsidR="00F50BC9">
        <w:rPr>
          <w:lang w:val="cs-CZ" w:eastAsia="de-AT"/>
        </w:rPr>
        <w:t>se posuzuje</w:t>
      </w:r>
      <w:r w:rsidRPr="001427A2">
        <w:rPr>
          <w:lang w:val="cs-CZ" w:eastAsia="de-AT"/>
        </w:rPr>
        <w:t xml:space="preserve">, jak </w:t>
      </w:r>
      <w:r w:rsidR="00F50BC9">
        <w:rPr>
          <w:lang w:val="cs-CZ" w:eastAsia="de-AT"/>
        </w:rPr>
        <w:t xml:space="preserve">dobře lze </w:t>
      </w:r>
      <w:r w:rsidRPr="001427A2">
        <w:rPr>
          <w:lang w:val="cs-CZ" w:eastAsia="de-AT"/>
        </w:rPr>
        <w:t xml:space="preserve">izolační materiál </w:t>
      </w:r>
      <w:r w:rsidR="00F50BC9">
        <w:rPr>
          <w:lang w:val="cs-CZ" w:eastAsia="de-AT"/>
        </w:rPr>
        <w:t xml:space="preserve">po skončení jeho životnosti odstranit </w:t>
      </w:r>
      <w:r w:rsidRPr="001427A2">
        <w:rPr>
          <w:lang w:val="cs-CZ" w:eastAsia="de-AT"/>
        </w:rPr>
        <w:t xml:space="preserve">a </w:t>
      </w:r>
      <w:r w:rsidR="00F50BC9">
        <w:rPr>
          <w:lang w:val="cs-CZ" w:eastAsia="de-AT"/>
        </w:rPr>
        <w:t>jaký má vliv na zdraví osob</w:t>
      </w:r>
      <w:r w:rsidRPr="001427A2">
        <w:rPr>
          <w:lang w:val="cs-CZ" w:eastAsia="de-AT"/>
        </w:rPr>
        <w:t>.</w:t>
      </w:r>
    </w:p>
    <w:p w:rsidR="00420C56" w:rsidRPr="001427A2" w:rsidRDefault="00420C56" w:rsidP="003E7E19">
      <w:pPr>
        <w:pStyle w:val="berschrift2"/>
        <w:rPr>
          <w:lang w:val="cs-CZ" w:eastAsia="de-AT"/>
        </w:rPr>
      </w:pPr>
      <w:bookmarkStart w:id="51" w:name="_Toc203314253"/>
      <w:bookmarkStart w:id="52" w:name="_Toc404608316"/>
      <w:bookmarkStart w:id="53" w:name="_Toc431803941"/>
      <w:bookmarkStart w:id="54" w:name="_Toc442174533"/>
      <w:r w:rsidRPr="001427A2">
        <w:rPr>
          <w:lang w:val="cs-CZ" w:eastAsia="ja-JP"/>
        </w:rPr>
        <w:t>Ekologická bilance</w:t>
      </w:r>
      <w:bookmarkEnd w:id="51"/>
      <w:bookmarkEnd w:id="52"/>
      <w:bookmarkEnd w:id="53"/>
      <w:bookmarkEnd w:id="54"/>
    </w:p>
    <w:p w:rsidR="00420C56" w:rsidRPr="001427A2" w:rsidRDefault="00F50BC9" w:rsidP="003E7E19">
      <w:pPr>
        <w:rPr>
          <w:lang w:val="cs-CZ" w:eastAsia="de-AT"/>
        </w:rPr>
      </w:pPr>
      <w:r>
        <w:rPr>
          <w:lang w:val="cs-CZ" w:eastAsia="de-AT"/>
        </w:rPr>
        <w:t>Ekologická bilance –</w:t>
      </w:r>
      <w:r w:rsidR="00420C56" w:rsidRPr="001427A2">
        <w:rPr>
          <w:lang w:val="cs-CZ" w:eastAsia="de-AT"/>
        </w:rPr>
        <w:t xml:space="preserve"> často se užívá i anglický výraz LCA (Life Cycle Assessment)</w:t>
      </w:r>
      <w:r>
        <w:rPr>
          <w:lang w:val="cs-CZ" w:eastAsia="de-AT"/>
        </w:rPr>
        <w:t xml:space="preserve"> –</w:t>
      </w:r>
      <w:r w:rsidR="00420C56" w:rsidRPr="001427A2">
        <w:rPr>
          <w:lang w:val="cs-CZ" w:eastAsia="de-AT"/>
        </w:rPr>
        <w:t xml:space="preserve"> je komplexní hodnocení, </w:t>
      </w:r>
      <w:r>
        <w:rPr>
          <w:lang w:val="cs-CZ" w:eastAsia="de-AT"/>
        </w:rPr>
        <w:t>které zohledňuje</w:t>
      </w:r>
      <w:r w:rsidR="00420C56" w:rsidRPr="001427A2">
        <w:rPr>
          <w:lang w:val="cs-CZ" w:eastAsia="de-AT"/>
        </w:rPr>
        <w:t xml:space="preserve"> co nejvíce (často i potenciálních) účinků a vlivů daného materiálu na životní prostředí. Přitom je důležité</w:t>
      </w:r>
      <w:r>
        <w:rPr>
          <w:lang w:val="cs-CZ" w:eastAsia="de-AT"/>
        </w:rPr>
        <w:t xml:space="preserve"> posoudit celý životní </w:t>
      </w:r>
      <w:r w:rsidR="00420C56" w:rsidRPr="001427A2">
        <w:rPr>
          <w:lang w:val="cs-CZ" w:eastAsia="de-AT"/>
        </w:rPr>
        <w:t>cyklus daného výrobku</w:t>
      </w:r>
      <w:r>
        <w:rPr>
          <w:lang w:val="cs-CZ" w:eastAsia="de-AT"/>
        </w:rPr>
        <w:t>, tedy od výroby až po likvidaci</w:t>
      </w:r>
      <w:r w:rsidR="00420C56" w:rsidRPr="001427A2">
        <w:rPr>
          <w:lang w:val="cs-CZ" w:eastAsia="de-AT"/>
        </w:rPr>
        <w:t>.</w:t>
      </w:r>
    </w:p>
    <w:p w:rsidR="00420C56" w:rsidRPr="001427A2" w:rsidRDefault="00F50BC9" w:rsidP="003E7E19">
      <w:pPr>
        <w:rPr>
          <w:lang w:val="cs-CZ" w:eastAsia="de-AT"/>
        </w:rPr>
      </w:pPr>
      <w:r>
        <w:rPr>
          <w:lang w:val="cs-CZ" w:eastAsia="de-AT"/>
        </w:rPr>
        <w:t>Do e</w:t>
      </w:r>
      <w:r w:rsidR="00420C56" w:rsidRPr="001427A2">
        <w:rPr>
          <w:lang w:val="cs-CZ" w:eastAsia="de-AT"/>
        </w:rPr>
        <w:t>kologick</w:t>
      </w:r>
      <w:r>
        <w:rPr>
          <w:lang w:val="cs-CZ" w:eastAsia="de-AT"/>
        </w:rPr>
        <w:t>é</w:t>
      </w:r>
      <w:r w:rsidR="00420C56" w:rsidRPr="001427A2">
        <w:rPr>
          <w:lang w:val="cs-CZ" w:eastAsia="de-AT"/>
        </w:rPr>
        <w:t xml:space="preserve"> bilance </w:t>
      </w:r>
      <w:r>
        <w:rPr>
          <w:lang w:val="cs-CZ" w:eastAsia="de-AT"/>
        </w:rPr>
        <w:t>izolačních materiálů se zahrnují všechny faktory, které na ni mají vliv</w:t>
      </w:r>
      <w:r w:rsidR="00420C56" w:rsidRPr="001427A2">
        <w:rPr>
          <w:lang w:val="cs-CZ" w:eastAsia="de-AT"/>
        </w:rPr>
        <w:t xml:space="preserve">. </w:t>
      </w:r>
      <w:r>
        <w:rPr>
          <w:lang w:val="cs-CZ" w:eastAsia="de-AT"/>
        </w:rPr>
        <w:t>Je to zejména jejich životnost</w:t>
      </w:r>
      <w:r w:rsidR="00420C56" w:rsidRPr="001427A2">
        <w:rPr>
          <w:lang w:val="cs-CZ" w:eastAsia="de-AT"/>
        </w:rPr>
        <w:t>, dostupnost surovin pro jejich výrobu, náročnost na spotřebu surovin</w:t>
      </w:r>
      <w:r>
        <w:rPr>
          <w:lang w:val="cs-CZ" w:eastAsia="de-AT"/>
        </w:rPr>
        <w:t>, vliv na zdraví ve fázi výroby a</w:t>
      </w:r>
      <w:r w:rsidR="00420C56" w:rsidRPr="001427A2">
        <w:rPr>
          <w:lang w:val="cs-CZ" w:eastAsia="de-AT"/>
        </w:rPr>
        <w:t xml:space="preserve"> zpracování a případné vlivy na </w:t>
      </w:r>
      <w:r>
        <w:rPr>
          <w:lang w:val="cs-CZ" w:eastAsia="de-AT"/>
        </w:rPr>
        <w:t xml:space="preserve">celé prostředí, včetně obytného prostoru, </w:t>
      </w:r>
      <w:r w:rsidR="00420C56" w:rsidRPr="001427A2">
        <w:rPr>
          <w:lang w:val="cs-CZ" w:eastAsia="de-AT"/>
        </w:rPr>
        <w:t xml:space="preserve">po jejich zabudování do </w:t>
      </w:r>
      <w:r>
        <w:rPr>
          <w:lang w:val="cs-CZ" w:eastAsia="de-AT"/>
        </w:rPr>
        <w:t>stavby</w:t>
      </w:r>
      <w:r w:rsidR="00420C56" w:rsidRPr="001427A2">
        <w:rPr>
          <w:lang w:val="cs-CZ" w:eastAsia="de-AT"/>
        </w:rPr>
        <w:t xml:space="preserve">. Jedním z nejdůležitějších hledisek je energetická náročnost </w:t>
      </w:r>
      <w:r>
        <w:rPr>
          <w:lang w:val="cs-CZ" w:eastAsia="de-AT"/>
        </w:rPr>
        <w:t>stavby po celou dobu její životnosti. Od izolačních materiálů především očekáváme, že budou šetřit energii</w:t>
      </w:r>
      <w:r w:rsidR="00420C56" w:rsidRPr="001427A2">
        <w:rPr>
          <w:lang w:val="cs-CZ" w:eastAsia="de-AT"/>
        </w:rPr>
        <w:t>.</w:t>
      </w:r>
    </w:p>
    <w:p w:rsidR="003E7E19" w:rsidRDefault="003E7E19">
      <w:pPr>
        <w:tabs>
          <w:tab w:val="clear" w:pos="1162"/>
        </w:tabs>
        <w:spacing w:after="200" w:line="276" w:lineRule="auto"/>
        <w:ind w:left="0"/>
        <w:rPr>
          <w:b/>
          <w:color w:val="E36C0A" w:themeColor="accent6" w:themeShade="BF"/>
          <w:lang w:val="cs-CZ" w:eastAsia="de-AT"/>
        </w:rPr>
      </w:pPr>
      <w:r>
        <w:rPr>
          <w:b/>
          <w:color w:val="E36C0A" w:themeColor="accent6" w:themeShade="BF"/>
          <w:lang w:val="cs-CZ" w:eastAsia="de-AT"/>
        </w:rPr>
        <w:br w:type="page"/>
      </w:r>
    </w:p>
    <w:p w:rsidR="003E7E19" w:rsidRPr="003E7E19" w:rsidRDefault="003E7E19" w:rsidP="003E7E19">
      <w:pPr>
        <w:pBdr>
          <w:top w:val="single" w:sz="8" w:space="1" w:color="E36C0A" w:themeColor="accent6" w:themeShade="BF"/>
          <w:bottom w:val="single" w:sz="8" w:space="1" w:color="E36C0A" w:themeColor="accent6" w:themeShade="BF"/>
        </w:pBdr>
        <w:shd w:val="clear" w:color="auto" w:fill="F2F2F2" w:themeFill="background1" w:themeFillShade="F2"/>
        <w:rPr>
          <w:b/>
          <w:color w:val="E36C0A" w:themeColor="accent6" w:themeShade="BF"/>
          <w:lang w:val="cs-CZ" w:eastAsia="de-AT"/>
        </w:rPr>
      </w:pPr>
      <w:r w:rsidRPr="003E7E19">
        <w:rPr>
          <w:b/>
          <w:color w:val="E36C0A" w:themeColor="accent6" w:themeShade="BF"/>
          <w:lang w:val="cs-CZ" w:eastAsia="de-AT"/>
        </w:rPr>
        <w:t>Shrnutí a doplnění</w:t>
      </w:r>
    </w:p>
    <w:p w:rsidR="00420C56" w:rsidRPr="001427A2" w:rsidRDefault="00FF1B33" w:rsidP="003E7E19">
      <w:pPr>
        <w:pBdr>
          <w:top w:val="single" w:sz="8" w:space="1" w:color="E36C0A" w:themeColor="accent6" w:themeShade="BF"/>
          <w:bottom w:val="single" w:sz="8" w:space="1" w:color="E36C0A" w:themeColor="accent6" w:themeShade="BF"/>
        </w:pBdr>
        <w:shd w:val="clear" w:color="auto" w:fill="F2F2F2" w:themeFill="background1" w:themeFillShade="F2"/>
        <w:rPr>
          <w:lang w:val="cs-CZ" w:eastAsia="de-AT"/>
        </w:rPr>
      </w:pPr>
      <w:r>
        <w:rPr>
          <w:lang w:val="cs-CZ" w:eastAsia="de-AT"/>
        </w:rPr>
        <w:t>Především</w:t>
      </w:r>
      <w:r w:rsidR="00420C56" w:rsidRPr="001427A2">
        <w:rPr>
          <w:lang w:val="cs-CZ" w:eastAsia="de-AT"/>
        </w:rPr>
        <w:t xml:space="preserve"> je nutné </w:t>
      </w:r>
      <w:r>
        <w:rPr>
          <w:lang w:val="cs-CZ" w:eastAsia="de-AT"/>
        </w:rPr>
        <w:t>posoudit</w:t>
      </w:r>
      <w:r w:rsidR="00420C56" w:rsidRPr="001427A2">
        <w:rPr>
          <w:lang w:val="cs-CZ" w:eastAsia="de-AT"/>
        </w:rPr>
        <w:t xml:space="preserve"> celkovou energetickou </w:t>
      </w:r>
      <w:r>
        <w:rPr>
          <w:lang w:val="cs-CZ" w:eastAsia="de-AT"/>
        </w:rPr>
        <w:t>náročnost</w:t>
      </w:r>
      <w:r w:rsidR="00420C56" w:rsidRPr="001427A2">
        <w:rPr>
          <w:lang w:val="cs-CZ" w:eastAsia="de-AT"/>
        </w:rPr>
        <w:t xml:space="preserve">, která je pro výrobu </w:t>
      </w:r>
      <w:r w:rsidR="00243590">
        <w:rPr>
          <w:lang w:val="cs-CZ" w:eastAsia="de-AT"/>
        </w:rPr>
        <w:t>izolačního materiálu</w:t>
      </w:r>
      <w:r w:rsidR="00420C56" w:rsidRPr="001427A2">
        <w:rPr>
          <w:lang w:val="cs-CZ" w:eastAsia="de-AT"/>
        </w:rPr>
        <w:t xml:space="preserve">, resp. pro vybudování </w:t>
      </w:r>
      <w:r>
        <w:rPr>
          <w:lang w:val="cs-CZ" w:eastAsia="de-AT"/>
        </w:rPr>
        <w:t>stavební části, nutná</w:t>
      </w:r>
      <w:r w:rsidR="00420C56" w:rsidRPr="001427A2">
        <w:rPr>
          <w:lang w:val="cs-CZ" w:eastAsia="de-AT"/>
        </w:rPr>
        <w:t xml:space="preserve">. </w:t>
      </w:r>
      <w:r>
        <w:rPr>
          <w:lang w:val="cs-CZ" w:eastAsia="de-AT"/>
        </w:rPr>
        <w:t>Přitom je třeba vzít v úvahu primární energetickou spotřebu během celého životního cyklu</w:t>
      </w:r>
      <w:r w:rsidR="00420C56" w:rsidRPr="001427A2">
        <w:rPr>
          <w:lang w:val="cs-CZ" w:eastAsia="de-AT"/>
        </w:rPr>
        <w:t xml:space="preserve">. </w:t>
      </w:r>
      <w:r>
        <w:rPr>
          <w:lang w:val="cs-CZ" w:eastAsia="de-AT"/>
        </w:rPr>
        <w:t xml:space="preserve">Tento cyklus zahrnuje všechny </w:t>
      </w:r>
      <w:r w:rsidR="00420C56" w:rsidRPr="001427A2">
        <w:rPr>
          <w:lang w:val="cs-CZ" w:eastAsia="de-AT"/>
        </w:rPr>
        <w:t>fáze</w:t>
      </w:r>
      <w:r>
        <w:rPr>
          <w:lang w:val="cs-CZ" w:eastAsia="de-AT"/>
        </w:rPr>
        <w:t>, od výroby a dopravy</w:t>
      </w:r>
      <w:r w:rsidR="00420C56" w:rsidRPr="001427A2">
        <w:rPr>
          <w:lang w:val="cs-CZ" w:eastAsia="de-AT"/>
        </w:rPr>
        <w:t xml:space="preserve"> a</w:t>
      </w:r>
      <w:r>
        <w:rPr>
          <w:lang w:val="cs-CZ" w:eastAsia="de-AT"/>
        </w:rPr>
        <w:t>ž po</w:t>
      </w:r>
      <w:r w:rsidR="00420C56" w:rsidRPr="001427A2">
        <w:rPr>
          <w:lang w:val="cs-CZ" w:eastAsia="de-AT"/>
        </w:rPr>
        <w:t xml:space="preserve"> </w:t>
      </w:r>
      <w:r>
        <w:rPr>
          <w:lang w:val="cs-CZ" w:eastAsia="de-AT"/>
        </w:rPr>
        <w:t>samotnou stavbu</w:t>
      </w:r>
      <w:r w:rsidR="00420C56" w:rsidRPr="001427A2">
        <w:rPr>
          <w:lang w:val="cs-CZ" w:eastAsia="de-AT"/>
        </w:rPr>
        <w:t xml:space="preserve">. </w:t>
      </w:r>
      <w:r>
        <w:rPr>
          <w:lang w:val="cs-CZ" w:eastAsia="de-AT"/>
        </w:rPr>
        <w:t xml:space="preserve">Vedle </w:t>
      </w:r>
      <w:r w:rsidR="00420C56" w:rsidRPr="001427A2">
        <w:rPr>
          <w:lang w:val="cs-CZ" w:eastAsia="de-AT"/>
        </w:rPr>
        <w:t xml:space="preserve">toho </w:t>
      </w:r>
      <w:r>
        <w:rPr>
          <w:lang w:val="cs-CZ" w:eastAsia="de-AT"/>
        </w:rPr>
        <w:t xml:space="preserve">je třeba počítat </w:t>
      </w:r>
      <w:r w:rsidR="00420C56" w:rsidRPr="001427A2">
        <w:rPr>
          <w:lang w:val="cs-CZ" w:eastAsia="de-AT"/>
        </w:rPr>
        <w:t xml:space="preserve">i </w:t>
      </w:r>
      <w:r>
        <w:rPr>
          <w:lang w:val="cs-CZ" w:eastAsia="de-AT"/>
        </w:rPr>
        <w:t>s následnou likvidací</w:t>
      </w:r>
      <w:r w:rsidR="00420C56" w:rsidRPr="001427A2">
        <w:rPr>
          <w:lang w:val="cs-CZ" w:eastAsia="de-AT"/>
        </w:rPr>
        <w:t xml:space="preserve"> </w:t>
      </w:r>
      <w:r>
        <w:rPr>
          <w:lang w:val="cs-CZ" w:eastAsia="de-AT"/>
        </w:rPr>
        <w:t xml:space="preserve">izolačního materiálu </w:t>
      </w:r>
      <w:r w:rsidR="00420C56" w:rsidRPr="001427A2">
        <w:rPr>
          <w:lang w:val="cs-CZ" w:eastAsia="de-AT"/>
        </w:rPr>
        <w:t xml:space="preserve">a jeho recyklaci </w:t>
      </w:r>
      <w:r w:rsidR="00F50BC9">
        <w:rPr>
          <w:lang w:val="cs-CZ" w:eastAsia="de-AT"/>
        </w:rPr>
        <w:t>po skončení jeho životnosti.</w:t>
      </w:r>
    </w:p>
    <w:p w:rsidR="00420C56" w:rsidRPr="001427A2" w:rsidRDefault="00FF1B33" w:rsidP="003E7E19">
      <w:pPr>
        <w:pBdr>
          <w:top w:val="single" w:sz="8" w:space="1" w:color="E36C0A" w:themeColor="accent6" w:themeShade="BF"/>
          <w:bottom w:val="single" w:sz="8" w:space="1" w:color="E36C0A" w:themeColor="accent6" w:themeShade="BF"/>
        </w:pBdr>
        <w:shd w:val="clear" w:color="auto" w:fill="F2F2F2" w:themeFill="background1" w:themeFillShade="F2"/>
        <w:rPr>
          <w:lang w:val="cs-CZ" w:eastAsia="de-AT"/>
        </w:rPr>
      </w:pPr>
      <w:r>
        <w:rPr>
          <w:lang w:val="cs-CZ" w:eastAsia="de-AT"/>
        </w:rPr>
        <w:t xml:space="preserve">Jestliže </w:t>
      </w:r>
      <w:r w:rsidR="00420C56" w:rsidRPr="001427A2">
        <w:rPr>
          <w:lang w:val="cs-CZ" w:eastAsia="de-AT"/>
        </w:rPr>
        <w:t xml:space="preserve">je </w:t>
      </w:r>
      <w:r>
        <w:rPr>
          <w:lang w:val="cs-CZ" w:eastAsia="de-AT"/>
        </w:rPr>
        <w:t>stavba projektována správně</w:t>
      </w:r>
      <w:r w:rsidR="00420C56" w:rsidRPr="001427A2">
        <w:rPr>
          <w:lang w:val="cs-CZ" w:eastAsia="de-AT"/>
        </w:rPr>
        <w:t xml:space="preserve">, pak izolační materiály </w:t>
      </w:r>
      <w:r>
        <w:rPr>
          <w:lang w:val="cs-CZ" w:eastAsia="de-AT"/>
        </w:rPr>
        <w:t xml:space="preserve">do </w:t>
      </w:r>
      <w:r w:rsidR="00420C56" w:rsidRPr="001427A2">
        <w:rPr>
          <w:lang w:val="cs-CZ" w:eastAsia="de-AT"/>
        </w:rPr>
        <w:t xml:space="preserve">několika měsíců </w:t>
      </w:r>
      <w:r>
        <w:rPr>
          <w:lang w:val="cs-CZ" w:eastAsia="de-AT"/>
        </w:rPr>
        <w:t xml:space="preserve">či </w:t>
      </w:r>
      <w:r w:rsidR="00420C56" w:rsidRPr="001427A2">
        <w:rPr>
          <w:lang w:val="cs-CZ" w:eastAsia="de-AT"/>
        </w:rPr>
        <w:t xml:space="preserve">maximálně dvou let uspoří tolik energie, </w:t>
      </w:r>
      <w:r>
        <w:rPr>
          <w:lang w:val="cs-CZ" w:eastAsia="de-AT"/>
        </w:rPr>
        <w:t xml:space="preserve">kolik je jí </w:t>
      </w:r>
      <w:r w:rsidR="00420C56" w:rsidRPr="001427A2">
        <w:rPr>
          <w:lang w:val="cs-CZ" w:eastAsia="de-AT"/>
        </w:rPr>
        <w:t xml:space="preserve">zapotřebí pro jejich výrobu a následnou likvidaci. To znamená, že se </w:t>
      </w:r>
      <w:r>
        <w:rPr>
          <w:lang w:val="cs-CZ" w:eastAsia="de-AT"/>
        </w:rPr>
        <w:t xml:space="preserve">za dobu </w:t>
      </w:r>
      <w:r w:rsidR="00F50BC9">
        <w:rPr>
          <w:lang w:val="cs-CZ" w:eastAsia="de-AT"/>
        </w:rPr>
        <w:t xml:space="preserve">své životnosti </w:t>
      </w:r>
      <w:r>
        <w:rPr>
          <w:lang w:val="cs-CZ" w:eastAsia="de-AT"/>
        </w:rPr>
        <w:t>energeticky vyplatí</w:t>
      </w:r>
      <w:r w:rsidR="00420C56" w:rsidRPr="001427A2">
        <w:rPr>
          <w:lang w:val="cs-CZ" w:eastAsia="de-AT"/>
        </w:rPr>
        <w:t>.</w:t>
      </w:r>
    </w:p>
    <w:p w:rsidR="00420C56" w:rsidRPr="001427A2" w:rsidRDefault="00420C56" w:rsidP="003E7E19">
      <w:pPr>
        <w:pStyle w:val="berschrift2"/>
        <w:rPr>
          <w:lang w:val="cs-CZ" w:eastAsia="ja-JP"/>
        </w:rPr>
      </w:pPr>
      <w:bookmarkStart w:id="55" w:name="_Toc203314254"/>
      <w:bookmarkStart w:id="56" w:name="_Toc404608317"/>
      <w:bookmarkStart w:id="57" w:name="_Toc431803942"/>
      <w:bookmarkStart w:id="58" w:name="_Toc442174534"/>
      <w:r w:rsidRPr="001427A2">
        <w:rPr>
          <w:lang w:val="cs-CZ" w:eastAsia="ja-JP"/>
        </w:rPr>
        <w:t>Likvidace</w:t>
      </w:r>
      <w:bookmarkEnd w:id="55"/>
      <w:bookmarkEnd w:id="56"/>
      <w:bookmarkEnd w:id="57"/>
      <w:bookmarkEnd w:id="58"/>
    </w:p>
    <w:p w:rsidR="00420C56" w:rsidRPr="001427A2" w:rsidRDefault="00420C56" w:rsidP="00CE5C61">
      <w:pPr>
        <w:rPr>
          <w:lang w:val="cs-CZ" w:eastAsia="de-AT"/>
        </w:rPr>
      </w:pPr>
      <w:r w:rsidRPr="001427A2">
        <w:rPr>
          <w:lang w:val="cs-CZ" w:eastAsia="de-AT"/>
        </w:rPr>
        <w:t>Náklady na ods</w:t>
      </w:r>
      <w:r w:rsidR="00FF1B33">
        <w:rPr>
          <w:lang w:val="cs-CZ" w:eastAsia="de-AT"/>
        </w:rPr>
        <w:t xml:space="preserve">tranění a likvidaci se často </w:t>
      </w:r>
      <w:r w:rsidRPr="001427A2">
        <w:rPr>
          <w:lang w:val="cs-CZ" w:eastAsia="de-AT"/>
        </w:rPr>
        <w:t>při výběru izolačních materiálů</w:t>
      </w:r>
      <w:r w:rsidR="00FF1B33">
        <w:rPr>
          <w:lang w:val="cs-CZ" w:eastAsia="de-AT"/>
        </w:rPr>
        <w:t xml:space="preserve"> opomíjejí, </w:t>
      </w:r>
      <w:r w:rsidRPr="001427A2">
        <w:rPr>
          <w:lang w:val="cs-CZ" w:eastAsia="de-AT"/>
        </w:rPr>
        <w:t xml:space="preserve">přestože právě stavební odpad má </w:t>
      </w:r>
      <w:r w:rsidR="00FF1B33">
        <w:rPr>
          <w:lang w:val="cs-CZ" w:eastAsia="de-AT"/>
        </w:rPr>
        <w:t xml:space="preserve">významný podíl </w:t>
      </w:r>
      <w:r w:rsidRPr="001427A2">
        <w:rPr>
          <w:lang w:val="cs-CZ" w:eastAsia="de-AT"/>
        </w:rPr>
        <w:t xml:space="preserve">na tvorbě </w:t>
      </w:r>
      <w:r w:rsidR="00FF1B33">
        <w:rPr>
          <w:lang w:val="cs-CZ" w:eastAsia="de-AT"/>
        </w:rPr>
        <w:t>celkového odpadu.</w:t>
      </w:r>
    </w:p>
    <w:p w:rsidR="00420C56" w:rsidRPr="001427A2" w:rsidRDefault="00420C56" w:rsidP="003E7E19">
      <w:pPr>
        <w:pStyle w:val="berschrift2"/>
        <w:rPr>
          <w:lang w:val="cs-CZ" w:eastAsia="ja-JP"/>
        </w:rPr>
      </w:pPr>
      <w:bookmarkStart w:id="59" w:name="_Toc203314255"/>
      <w:bookmarkStart w:id="60" w:name="_Toc404608318"/>
      <w:bookmarkStart w:id="61" w:name="_Toc431803943"/>
      <w:bookmarkStart w:id="62" w:name="_Toc442174535"/>
      <w:r w:rsidRPr="001427A2">
        <w:rPr>
          <w:lang w:val="cs-CZ" w:eastAsia="ja-JP"/>
        </w:rPr>
        <w:t>Zdravotní aspekty</w:t>
      </w:r>
      <w:bookmarkEnd w:id="59"/>
      <w:bookmarkEnd w:id="60"/>
      <w:bookmarkEnd w:id="61"/>
      <w:bookmarkEnd w:id="62"/>
    </w:p>
    <w:p w:rsidR="00420C56" w:rsidRPr="001427A2" w:rsidRDefault="00420C56" w:rsidP="00CE5C61">
      <w:pPr>
        <w:rPr>
          <w:lang w:val="cs-CZ" w:eastAsia="de-AT"/>
        </w:rPr>
      </w:pPr>
      <w:r w:rsidRPr="001427A2">
        <w:rPr>
          <w:lang w:val="cs-CZ" w:eastAsia="de-AT"/>
        </w:rPr>
        <w:t xml:space="preserve">Volba izolačního materiálu </w:t>
      </w:r>
      <w:r w:rsidR="00AF7A24">
        <w:rPr>
          <w:lang w:val="cs-CZ" w:eastAsia="de-AT"/>
        </w:rPr>
        <w:t xml:space="preserve">je spojena – </w:t>
      </w:r>
      <w:r w:rsidRPr="001427A2">
        <w:rPr>
          <w:lang w:val="cs-CZ" w:eastAsia="de-AT"/>
        </w:rPr>
        <w:t xml:space="preserve">jak </w:t>
      </w:r>
      <w:r w:rsidR="00AF7A24">
        <w:rPr>
          <w:lang w:val="cs-CZ" w:eastAsia="de-AT"/>
        </w:rPr>
        <w:t xml:space="preserve">při vzniku </w:t>
      </w:r>
      <w:r w:rsidRPr="001427A2">
        <w:rPr>
          <w:lang w:val="cs-CZ" w:eastAsia="de-AT"/>
        </w:rPr>
        <w:t>stavby</w:t>
      </w:r>
      <w:r w:rsidR="00AF7A24">
        <w:rPr>
          <w:lang w:val="cs-CZ" w:eastAsia="de-AT"/>
        </w:rPr>
        <w:t>, tak i při jejím používání –</w:t>
      </w:r>
      <w:r w:rsidRPr="001427A2">
        <w:rPr>
          <w:lang w:val="cs-CZ" w:eastAsia="de-AT"/>
        </w:rPr>
        <w:t xml:space="preserve"> </w:t>
      </w:r>
      <w:r w:rsidR="00AF7A24">
        <w:rPr>
          <w:lang w:val="cs-CZ" w:eastAsia="de-AT"/>
        </w:rPr>
        <w:t>s </w:t>
      </w:r>
      <w:r w:rsidRPr="001427A2">
        <w:rPr>
          <w:lang w:val="cs-CZ" w:eastAsia="de-AT"/>
        </w:rPr>
        <w:t>celou řad</w:t>
      </w:r>
      <w:r w:rsidR="00AF7A24">
        <w:rPr>
          <w:lang w:val="cs-CZ" w:eastAsia="de-AT"/>
        </w:rPr>
        <w:t>o</w:t>
      </w:r>
      <w:r w:rsidRPr="001427A2">
        <w:rPr>
          <w:lang w:val="cs-CZ" w:eastAsia="de-AT"/>
        </w:rPr>
        <w:t>u zdravotních aspektů.</w:t>
      </w:r>
    </w:p>
    <w:p w:rsidR="00420C56" w:rsidRPr="001427A2" w:rsidRDefault="00420C56" w:rsidP="003E7E19">
      <w:pPr>
        <w:rPr>
          <w:lang w:val="cs-CZ" w:eastAsia="de-AT"/>
        </w:rPr>
      </w:pPr>
      <w:r w:rsidRPr="001427A2">
        <w:rPr>
          <w:lang w:val="cs-CZ" w:eastAsia="de-AT"/>
        </w:rPr>
        <w:t xml:space="preserve">U vláknitých </w:t>
      </w:r>
      <w:r w:rsidR="00AF7A24">
        <w:rPr>
          <w:lang w:val="cs-CZ" w:eastAsia="de-AT"/>
        </w:rPr>
        <w:t xml:space="preserve">izolačních materiálů </w:t>
      </w:r>
      <w:r w:rsidRPr="001427A2">
        <w:rPr>
          <w:lang w:val="cs-CZ" w:eastAsia="de-AT"/>
        </w:rPr>
        <w:t>musíme mít na zřeteli, že jednot</w:t>
      </w:r>
      <w:r w:rsidR="00AF7A24">
        <w:rPr>
          <w:lang w:val="cs-CZ" w:eastAsia="de-AT"/>
        </w:rPr>
        <w:t>livá vlákna se mohou uvolňovat do ovzduší, kde hrozí jejich vdechnutí</w:t>
      </w:r>
      <w:r w:rsidRPr="001427A2">
        <w:rPr>
          <w:lang w:val="cs-CZ" w:eastAsia="de-AT"/>
        </w:rPr>
        <w:t xml:space="preserve">. To platí </w:t>
      </w:r>
      <w:r w:rsidR="00AF7A24">
        <w:rPr>
          <w:lang w:val="cs-CZ" w:eastAsia="de-AT"/>
        </w:rPr>
        <w:t>například u staveb</w:t>
      </w:r>
      <w:r w:rsidRPr="001427A2">
        <w:rPr>
          <w:lang w:val="cs-CZ" w:eastAsia="de-AT"/>
        </w:rPr>
        <w:t xml:space="preserve">, ve kterých </w:t>
      </w:r>
      <w:r w:rsidR="00AF7A24">
        <w:rPr>
          <w:lang w:val="cs-CZ" w:eastAsia="de-AT"/>
        </w:rPr>
        <w:t>jsou použity starší</w:t>
      </w:r>
      <w:r w:rsidRPr="001427A2">
        <w:rPr>
          <w:lang w:val="cs-CZ" w:eastAsia="de-AT"/>
        </w:rPr>
        <w:t xml:space="preserve"> typy vláknitých minerálních materiálů (skleněná a čedičová vlákna). </w:t>
      </w:r>
      <w:r w:rsidR="00AF7A24">
        <w:rPr>
          <w:lang w:val="cs-CZ" w:eastAsia="de-AT"/>
        </w:rPr>
        <w:t xml:space="preserve">Tyto </w:t>
      </w:r>
      <w:r w:rsidRPr="001427A2">
        <w:rPr>
          <w:lang w:val="cs-CZ" w:eastAsia="de-AT"/>
        </w:rPr>
        <w:t xml:space="preserve">vláknité materiály mohou při zabudování či odstraňování nepříznivě působit na pokožku, oči a sliznice. Proto je </w:t>
      </w:r>
      <w:r w:rsidR="00AF7A24">
        <w:rPr>
          <w:lang w:val="cs-CZ" w:eastAsia="de-AT"/>
        </w:rPr>
        <w:t>při</w:t>
      </w:r>
      <w:r w:rsidR="00CE5C61">
        <w:rPr>
          <w:lang w:val="cs-CZ" w:eastAsia="de-AT"/>
        </w:rPr>
        <w:t xml:space="preserve"> </w:t>
      </w:r>
      <w:r w:rsidR="00AF7A24">
        <w:rPr>
          <w:lang w:val="cs-CZ" w:eastAsia="de-AT"/>
        </w:rPr>
        <w:t xml:space="preserve">manipulaci s nimi vždy </w:t>
      </w:r>
      <w:r w:rsidRPr="001427A2">
        <w:rPr>
          <w:lang w:val="cs-CZ" w:eastAsia="de-AT"/>
        </w:rPr>
        <w:t>nutné používat vhodné ochranné prostředky.</w:t>
      </w:r>
    </w:p>
    <w:p w:rsidR="00420C56" w:rsidRPr="001427A2" w:rsidRDefault="00420C56" w:rsidP="003E7E19">
      <w:pPr>
        <w:rPr>
          <w:lang w:val="cs-CZ" w:eastAsia="de-AT"/>
        </w:rPr>
      </w:pPr>
      <w:r w:rsidRPr="001427A2">
        <w:rPr>
          <w:lang w:val="cs-CZ" w:eastAsia="de-AT"/>
        </w:rPr>
        <w:t xml:space="preserve">Ochrana proti </w:t>
      </w:r>
      <w:r w:rsidR="00AF7A24">
        <w:rPr>
          <w:lang w:val="cs-CZ" w:eastAsia="de-AT"/>
        </w:rPr>
        <w:t xml:space="preserve">požáru a popálení </w:t>
      </w:r>
      <w:r w:rsidRPr="001427A2">
        <w:rPr>
          <w:lang w:val="cs-CZ" w:eastAsia="de-AT"/>
        </w:rPr>
        <w:t>je jednou z významných oblastí ochrany zdraví. Stavební materiály mus</w:t>
      </w:r>
      <w:r w:rsidR="00AF7A24">
        <w:rPr>
          <w:lang w:val="cs-CZ" w:eastAsia="de-AT"/>
        </w:rPr>
        <w:t>ej</w:t>
      </w:r>
      <w:r w:rsidRPr="001427A2">
        <w:rPr>
          <w:lang w:val="cs-CZ" w:eastAsia="de-AT"/>
        </w:rPr>
        <w:t xml:space="preserve">í být </w:t>
      </w:r>
      <w:r w:rsidR="00AF7A24">
        <w:rPr>
          <w:lang w:val="cs-CZ" w:eastAsia="de-AT"/>
        </w:rPr>
        <w:t>vestavěny</w:t>
      </w:r>
      <w:r w:rsidRPr="001427A2">
        <w:rPr>
          <w:lang w:val="cs-CZ" w:eastAsia="de-AT"/>
        </w:rPr>
        <w:t xml:space="preserve"> do objektu </w:t>
      </w:r>
      <w:r w:rsidR="00AF7A24">
        <w:rPr>
          <w:lang w:val="cs-CZ" w:eastAsia="de-AT"/>
        </w:rPr>
        <w:t>tak</w:t>
      </w:r>
      <w:r w:rsidRPr="001427A2">
        <w:rPr>
          <w:lang w:val="cs-CZ" w:eastAsia="de-AT"/>
        </w:rPr>
        <w:t xml:space="preserve">, aby v případě požáru byla zaručena bezpečnost </w:t>
      </w:r>
      <w:r w:rsidR="00AF7A24">
        <w:rPr>
          <w:lang w:val="cs-CZ" w:eastAsia="de-AT"/>
        </w:rPr>
        <w:t>osob</w:t>
      </w:r>
      <w:r w:rsidRPr="001427A2">
        <w:rPr>
          <w:lang w:val="cs-CZ" w:eastAsia="de-AT"/>
        </w:rPr>
        <w:t xml:space="preserve">. </w:t>
      </w:r>
      <w:r w:rsidR="00AF7A24">
        <w:rPr>
          <w:lang w:val="cs-CZ" w:eastAsia="de-AT"/>
        </w:rPr>
        <w:t xml:space="preserve">Vedle ochrany před samotným </w:t>
      </w:r>
      <w:r w:rsidRPr="001427A2">
        <w:rPr>
          <w:lang w:val="cs-CZ" w:eastAsia="de-AT"/>
        </w:rPr>
        <w:t>vzni</w:t>
      </w:r>
      <w:r w:rsidR="00AF7A24">
        <w:rPr>
          <w:lang w:val="cs-CZ" w:eastAsia="de-AT"/>
        </w:rPr>
        <w:t>kem</w:t>
      </w:r>
      <w:r w:rsidRPr="001427A2">
        <w:rPr>
          <w:lang w:val="cs-CZ" w:eastAsia="de-AT"/>
        </w:rPr>
        <w:t xml:space="preserve"> požáru a </w:t>
      </w:r>
      <w:r w:rsidR="00AF7A24">
        <w:rPr>
          <w:lang w:val="cs-CZ" w:eastAsia="de-AT"/>
        </w:rPr>
        <w:t>jeho dalším</w:t>
      </w:r>
      <w:r w:rsidRPr="001427A2">
        <w:rPr>
          <w:lang w:val="cs-CZ" w:eastAsia="de-AT"/>
        </w:rPr>
        <w:t xml:space="preserve"> </w:t>
      </w:r>
      <w:r w:rsidR="00AF7A24">
        <w:rPr>
          <w:lang w:val="cs-CZ" w:eastAsia="de-AT"/>
        </w:rPr>
        <w:t xml:space="preserve">šířením se jedná hlavně </w:t>
      </w:r>
      <w:r w:rsidRPr="001427A2">
        <w:rPr>
          <w:lang w:val="cs-CZ" w:eastAsia="de-AT"/>
        </w:rPr>
        <w:t xml:space="preserve">o ochranu proti kouři a </w:t>
      </w:r>
      <w:r w:rsidR="00AF7A24">
        <w:rPr>
          <w:lang w:val="cs-CZ" w:eastAsia="de-AT"/>
        </w:rPr>
        <w:t xml:space="preserve">dalším plynným </w:t>
      </w:r>
      <w:r w:rsidRPr="001427A2">
        <w:rPr>
          <w:lang w:val="cs-CZ" w:eastAsia="de-AT"/>
        </w:rPr>
        <w:t xml:space="preserve">zplodinám </w:t>
      </w:r>
      <w:r w:rsidR="00AF7A24">
        <w:rPr>
          <w:lang w:val="cs-CZ" w:eastAsia="de-AT"/>
        </w:rPr>
        <w:t xml:space="preserve">vznikajícím při </w:t>
      </w:r>
      <w:r w:rsidRPr="001427A2">
        <w:rPr>
          <w:lang w:val="cs-CZ" w:eastAsia="de-AT"/>
        </w:rPr>
        <w:t xml:space="preserve">hoření. </w:t>
      </w:r>
      <w:r w:rsidR="00AF7A24">
        <w:rPr>
          <w:lang w:val="cs-CZ" w:eastAsia="de-AT"/>
        </w:rPr>
        <w:t>Z většiny</w:t>
      </w:r>
      <w:r w:rsidRPr="001427A2">
        <w:rPr>
          <w:lang w:val="cs-CZ" w:eastAsia="de-AT"/>
        </w:rPr>
        <w:t xml:space="preserve"> materiálů </w:t>
      </w:r>
      <w:r w:rsidR="00AF7A24">
        <w:rPr>
          <w:lang w:val="cs-CZ" w:eastAsia="de-AT"/>
        </w:rPr>
        <w:t>se při požáru uvolňují</w:t>
      </w:r>
      <w:r w:rsidRPr="001427A2">
        <w:rPr>
          <w:lang w:val="cs-CZ" w:eastAsia="de-AT"/>
        </w:rPr>
        <w:t xml:space="preserve"> škodlivé látky</w:t>
      </w:r>
      <w:r w:rsidR="00AF7A24">
        <w:rPr>
          <w:lang w:val="cs-CZ" w:eastAsia="de-AT"/>
        </w:rPr>
        <w:t xml:space="preserve">. To </w:t>
      </w:r>
      <w:r w:rsidRPr="001427A2">
        <w:rPr>
          <w:lang w:val="cs-CZ" w:eastAsia="de-AT"/>
        </w:rPr>
        <w:t>platí zejm</w:t>
      </w:r>
      <w:r w:rsidR="00AF7A24">
        <w:rPr>
          <w:lang w:val="cs-CZ" w:eastAsia="de-AT"/>
        </w:rPr>
        <w:t xml:space="preserve">éna pro organické materiály, k nimž </w:t>
      </w:r>
      <w:r w:rsidRPr="001427A2">
        <w:rPr>
          <w:lang w:val="cs-CZ" w:eastAsia="de-AT"/>
        </w:rPr>
        <w:t xml:space="preserve">patří izolační pěny, ale i řada přírodních materiálů. </w:t>
      </w:r>
      <w:r w:rsidR="00AF7A24">
        <w:rPr>
          <w:lang w:val="cs-CZ" w:eastAsia="de-AT"/>
        </w:rPr>
        <w:t>O</w:t>
      </w:r>
      <w:r w:rsidRPr="001427A2">
        <w:rPr>
          <w:lang w:val="cs-CZ" w:eastAsia="de-AT"/>
        </w:rPr>
        <w:t>bsah toxických –</w:t>
      </w:r>
      <w:r w:rsidR="00AF7A24">
        <w:rPr>
          <w:lang w:val="cs-CZ" w:eastAsia="de-AT"/>
        </w:rPr>
        <w:t>jedovatých –</w:t>
      </w:r>
      <w:r w:rsidRPr="001427A2">
        <w:rPr>
          <w:lang w:val="cs-CZ" w:eastAsia="de-AT"/>
        </w:rPr>
        <w:t xml:space="preserve"> částic v kouřových plynech se </w:t>
      </w:r>
      <w:r w:rsidR="00AF7A24">
        <w:rPr>
          <w:lang w:val="cs-CZ" w:eastAsia="de-AT"/>
        </w:rPr>
        <w:t xml:space="preserve">u různých materiálů liší. Často to bývá především oxid </w:t>
      </w:r>
      <w:r w:rsidRPr="001427A2">
        <w:rPr>
          <w:lang w:val="cs-CZ" w:eastAsia="de-AT"/>
        </w:rPr>
        <w:t xml:space="preserve">uhelnatý, který </w:t>
      </w:r>
      <w:r w:rsidR="00AF7A24">
        <w:rPr>
          <w:lang w:val="cs-CZ" w:eastAsia="de-AT"/>
        </w:rPr>
        <w:t>se uvolňuje v počátečních fázích</w:t>
      </w:r>
      <w:r w:rsidRPr="001427A2">
        <w:rPr>
          <w:lang w:val="cs-CZ" w:eastAsia="de-AT"/>
        </w:rPr>
        <w:t xml:space="preserve"> požáru a při doutnání těchto materiálů</w:t>
      </w:r>
      <w:r w:rsidR="00AF7A24">
        <w:rPr>
          <w:lang w:val="cs-CZ" w:eastAsia="de-AT"/>
        </w:rPr>
        <w:t>. Tento plyn je pro živé organismy smrtelně jedovatý.</w:t>
      </w:r>
    </w:p>
    <w:p w:rsidR="00420C56" w:rsidRPr="001427A2" w:rsidRDefault="00420C56" w:rsidP="003E7E19">
      <w:pPr>
        <w:rPr>
          <w:lang w:val="cs-CZ" w:eastAsia="de-AT"/>
        </w:rPr>
      </w:pPr>
      <w:r w:rsidRPr="001427A2">
        <w:rPr>
          <w:lang w:val="cs-CZ" w:eastAsia="de-AT"/>
        </w:rPr>
        <w:t xml:space="preserve">Rostlinné a živočišné </w:t>
      </w:r>
      <w:r w:rsidR="00AF7A24">
        <w:rPr>
          <w:lang w:val="cs-CZ" w:eastAsia="de-AT"/>
        </w:rPr>
        <w:t xml:space="preserve">izolační materiály jsou v zásadě všechny </w:t>
      </w:r>
      <w:r w:rsidRPr="001427A2">
        <w:rPr>
          <w:lang w:val="cs-CZ" w:eastAsia="de-AT"/>
        </w:rPr>
        <w:t xml:space="preserve">ze zdravotního hlediska </w:t>
      </w:r>
      <w:r w:rsidR="00AF7A24">
        <w:rPr>
          <w:lang w:val="cs-CZ" w:eastAsia="de-AT"/>
        </w:rPr>
        <w:t>přijatelné a nezávadné</w:t>
      </w:r>
      <w:r w:rsidRPr="001427A2">
        <w:rPr>
          <w:lang w:val="cs-CZ" w:eastAsia="de-AT"/>
        </w:rPr>
        <w:t xml:space="preserve">. U celulózy, konopí, lnu a vlny však může </w:t>
      </w:r>
      <w:r w:rsidR="00AF7A24">
        <w:rPr>
          <w:lang w:val="cs-CZ" w:eastAsia="de-AT"/>
        </w:rPr>
        <w:t xml:space="preserve">při </w:t>
      </w:r>
      <w:r w:rsidRPr="001427A2">
        <w:rPr>
          <w:lang w:val="cs-CZ" w:eastAsia="de-AT"/>
        </w:rPr>
        <w:t>jejich zabudování i odstraňování</w:t>
      </w:r>
      <w:r w:rsidR="00AF7A24">
        <w:rPr>
          <w:lang w:val="cs-CZ" w:eastAsia="de-AT"/>
        </w:rPr>
        <w:t xml:space="preserve"> vznikat poměrně významná prašnost</w:t>
      </w:r>
      <w:r w:rsidRPr="001427A2">
        <w:rPr>
          <w:lang w:val="cs-CZ" w:eastAsia="de-AT"/>
        </w:rPr>
        <w:t>. Pozornost je třeba věnovat rovně</w:t>
      </w:r>
      <w:r w:rsidR="00AF7A24">
        <w:rPr>
          <w:lang w:val="cs-CZ" w:eastAsia="de-AT"/>
        </w:rPr>
        <w:t>ž chemickým přísadám proti ohni</w:t>
      </w:r>
      <w:r w:rsidRPr="001427A2">
        <w:rPr>
          <w:lang w:val="cs-CZ" w:eastAsia="de-AT"/>
        </w:rPr>
        <w:t xml:space="preserve"> či hmyzu, které mohou </w:t>
      </w:r>
      <w:r w:rsidR="00AF7A24">
        <w:rPr>
          <w:lang w:val="cs-CZ" w:eastAsia="de-AT"/>
        </w:rPr>
        <w:t>být též zdravotně škodlivé</w:t>
      </w:r>
      <w:r w:rsidRPr="001427A2">
        <w:rPr>
          <w:lang w:val="cs-CZ" w:eastAsia="de-AT"/>
        </w:rPr>
        <w:t>.</w:t>
      </w:r>
    </w:p>
    <w:p w:rsidR="00420C56" w:rsidRPr="001427A2" w:rsidRDefault="00420C56" w:rsidP="003E7E19">
      <w:pPr>
        <w:pStyle w:val="berschrift1"/>
        <w:rPr>
          <w:lang w:val="cs-CZ" w:eastAsia="de-AT"/>
        </w:rPr>
      </w:pPr>
      <w:bookmarkStart w:id="63" w:name="_Toc404608319"/>
      <w:bookmarkStart w:id="64" w:name="_Toc431803944"/>
      <w:bookmarkStart w:id="65" w:name="_Toc442174536"/>
      <w:r w:rsidRPr="001427A2">
        <w:rPr>
          <w:lang w:val="cs-CZ" w:eastAsia="de-AT"/>
        </w:rPr>
        <w:t>Zpracování izolačních materiálů</w:t>
      </w:r>
      <w:bookmarkEnd w:id="50"/>
      <w:bookmarkEnd w:id="63"/>
      <w:bookmarkEnd w:id="64"/>
      <w:bookmarkEnd w:id="65"/>
    </w:p>
    <w:p w:rsidR="00420C56" w:rsidRPr="001427A2" w:rsidRDefault="00420C56" w:rsidP="003E7E19">
      <w:pPr>
        <w:rPr>
          <w:lang w:val="cs-CZ" w:eastAsia="de-AT"/>
        </w:rPr>
      </w:pPr>
      <w:r w:rsidRPr="001427A2">
        <w:rPr>
          <w:lang w:val="cs-CZ" w:eastAsia="de-AT"/>
        </w:rPr>
        <w:t xml:space="preserve">Jako izolační materiály </w:t>
      </w:r>
      <w:r w:rsidR="00AF7A24">
        <w:rPr>
          <w:lang w:val="cs-CZ" w:eastAsia="de-AT"/>
        </w:rPr>
        <w:t>se používají</w:t>
      </w:r>
      <w:r w:rsidRPr="001427A2">
        <w:rPr>
          <w:lang w:val="cs-CZ" w:eastAsia="de-AT"/>
        </w:rPr>
        <w:t xml:space="preserve"> výrobky z minerálních, organicko-syntetických, rostlinných a živočišných surovin. Tyto </w:t>
      </w:r>
      <w:r w:rsidR="00AF7A24">
        <w:rPr>
          <w:lang w:val="cs-CZ" w:eastAsia="de-AT"/>
        </w:rPr>
        <w:t xml:space="preserve">izolační materiály se vyrábějí a dodávají </w:t>
      </w:r>
      <w:r w:rsidRPr="001427A2">
        <w:rPr>
          <w:lang w:val="cs-CZ" w:eastAsia="de-AT"/>
        </w:rPr>
        <w:t>ve formě izolačních matrací či navinutých metráží (např. u materiálů pl</w:t>
      </w:r>
      <w:r w:rsidR="00AF7A24">
        <w:rPr>
          <w:lang w:val="cs-CZ" w:eastAsia="de-AT"/>
        </w:rPr>
        <w:t xml:space="preserve">stěných) nebo jako volně ložené. Ty se pak </w:t>
      </w:r>
      <w:r w:rsidRPr="001427A2">
        <w:rPr>
          <w:lang w:val="cs-CZ" w:eastAsia="de-AT"/>
        </w:rPr>
        <w:t xml:space="preserve">na </w:t>
      </w:r>
      <w:r w:rsidR="00415079">
        <w:rPr>
          <w:lang w:val="cs-CZ" w:eastAsia="de-AT"/>
        </w:rPr>
        <w:t xml:space="preserve">požadované místo ukládají </w:t>
      </w:r>
      <w:r w:rsidRPr="001427A2">
        <w:rPr>
          <w:lang w:val="cs-CZ" w:eastAsia="de-AT"/>
        </w:rPr>
        <w:t xml:space="preserve">sypáním či </w:t>
      </w:r>
      <w:r w:rsidR="00415079">
        <w:rPr>
          <w:lang w:val="cs-CZ" w:eastAsia="de-AT"/>
        </w:rPr>
        <w:t>pomocí proudu vzduchu.</w:t>
      </w:r>
      <w:r w:rsidRPr="001427A2">
        <w:rPr>
          <w:lang w:val="cs-CZ" w:eastAsia="de-AT"/>
        </w:rPr>
        <w:t xml:space="preserve"> Kromě toho jsou k dispozici ještě další speciální </w:t>
      </w:r>
      <w:r w:rsidR="00415079">
        <w:rPr>
          <w:lang w:val="cs-CZ" w:eastAsia="de-AT"/>
        </w:rPr>
        <w:t xml:space="preserve">izolační materiály </w:t>
      </w:r>
      <w:r w:rsidRPr="001427A2">
        <w:rPr>
          <w:lang w:val="cs-CZ" w:eastAsia="de-AT"/>
        </w:rPr>
        <w:t>v pevném stavu (vakuové izolace, aerogely), které nelze jednoznačně považovat za minerální či organicko syntetické.</w:t>
      </w:r>
    </w:p>
    <w:p w:rsidR="00420C56" w:rsidRPr="001427A2" w:rsidRDefault="00420C56" w:rsidP="003E7E19">
      <w:pPr>
        <w:rPr>
          <w:lang w:val="cs-CZ" w:eastAsia="de-AT"/>
        </w:rPr>
      </w:pPr>
      <w:r w:rsidRPr="001427A2">
        <w:rPr>
          <w:lang w:val="cs-CZ" w:eastAsia="de-AT"/>
        </w:rPr>
        <w:t xml:space="preserve">Použití rostlinných a živočišných </w:t>
      </w:r>
      <w:r w:rsidR="005124D7">
        <w:rPr>
          <w:lang w:val="cs-CZ" w:eastAsia="de-AT"/>
        </w:rPr>
        <w:t>izolačních materiálů</w:t>
      </w:r>
      <w:r w:rsidRPr="001427A2">
        <w:rPr>
          <w:lang w:val="cs-CZ" w:eastAsia="de-AT"/>
        </w:rPr>
        <w:t xml:space="preserve"> může mít řadu ekologických </w:t>
      </w:r>
      <w:r w:rsidR="00415079">
        <w:rPr>
          <w:lang w:val="cs-CZ" w:eastAsia="de-AT"/>
        </w:rPr>
        <w:t xml:space="preserve">výhod. Platí to především v případě, kdy </w:t>
      </w:r>
      <w:r w:rsidRPr="001427A2">
        <w:rPr>
          <w:lang w:val="cs-CZ" w:eastAsia="de-AT"/>
        </w:rPr>
        <w:t xml:space="preserve">jsou potřebné suroviny dostupné </w:t>
      </w:r>
      <w:r w:rsidR="00415079">
        <w:rPr>
          <w:lang w:val="cs-CZ" w:eastAsia="de-AT"/>
        </w:rPr>
        <w:t xml:space="preserve">v daném regionu </w:t>
      </w:r>
      <w:r w:rsidRPr="001427A2">
        <w:rPr>
          <w:lang w:val="cs-CZ" w:eastAsia="de-AT"/>
        </w:rPr>
        <w:t xml:space="preserve">a na jejich výrobu, dopravu a následné odstranění (likvidaci) je </w:t>
      </w:r>
      <w:r w:rsidR="00415079">
        <w:rPr>
          <w:lang w:val="cs-CZ" w:eastAsia="de-AT"/>
        </w:rPr>
        <w:t xml:space="preserve">se vynakládá </w:t>
      </w:r>
      <w:r w:rsidRPr="001427A2">
        <w:rPr>
          <w:lang w:val="cs-CZ" w:eastAsia="de-AT"/>
        </w:rPr>
        <w:t>poměrně malé množství energie.</w:t>
      </w:r>
    </w:p>
    <w:p w:rsidR="00420C56" w:rsidRPr="001427A2" w:rsidRDefault="00420C56" w:rsidP="003E7E19">
      <w:pPr>
        <w:rPr>
          <w:lang w:val="cs-CZ" w:eastAsia="de-AT"/>
        </w:rPr>
      </w:pPr>
      <w:r w:rsidRPr="001427A2">
        <w:rPr>
          <w:lang w:val="cs-CZ" w:eastAsia="de-AT"/>
        </w:rPr>
        <w:t xml:space="preserve">V zásadě pro výrobu a zpracování </w:t>
      </w:r>
      <w:r w:rsidR="00415079">
        <w:rPr>
          <w:lang w:val="cs-CZ" w:eastAsia="de-AT"/>
        </w:rPr>
        <w:t>izolačních materiálů platí toto</w:t>
      </w:r>
      <w:r w:rsidRPr="001427A2">
        <w:rPr>
          <w:lang w:val="cs-CZ" w:eastAsia="de-AT"/>
        </w:rPr>
        <w:t>:</w:t>
      </w:r>
    </w:p>
    <w:p w:rsidR="00420C56" w:rsidRPr="001427A2" w:rsidRDefault="00415079" w:rsidP="003E7E19">
      <w:pPr>
        <w:rPr>
          <w:lang w:val="cs-CZ" w:eastAsia="de-AT"/>
        </w:rPr>
      </w:pPr>
      <w:r>
        <w:rPr>
          <w:lang w:val="cs-CZ" w:eastAsia="de-AT"/>
        </w:rPr>
        <w:t>J</w:t>
      </w:r>
      <w:r w:rsidR="00420C56" w:rsidRPr="001427A2">
        <w:rPr>
          <w:lang w:val="cs-CZ" w:eastAsia="de-AT"/>
        </w:rPr>
        <w:t xml:space="preserve">ednotlivé </w:t>
      </w:r>
      <w:r>
        <w:rPr>
          <w:lang w:val="cs-CZ" w:eastAsia="de-AT"/>
        </w:rPr>
        <w:t>kusy materiálu</w:t>
      </w:r>
      <w:r w:rsidR="00420C56" w:rsidRPr="001427A2">
        <w:rPr>
          <w:lang w:val="cs-CZ" w:eastAsia="de-AT"/>
        </w:rPr>
        <w:t xml:space="preserve"> (rohože, desky) mus</w:t>
      </w:r>
      <w:r>
        <w:rPr>
          <w:lang w:val="cs-CZ" w:eastAsia="de-AT"/>
        </w:rPr>
        <w:t>ej</w:t>
      </w:r>
      <w:r w:rsidR="00420C56" w:rsidRPr="001427A2">
        <w:rPr>
          <w:lang w:val="cs-CZ" w:eastAsia="de-AT"/>
        </w:rPr>
        <w:t>í být při skladování na stavbě chráněny před vlhkostí, sluncem a znečištěním všeho druhu</w:t>
      </w:r>
      <w:r>
        <w:rPr>
          <w:lang w:val="cs-CZ" w:eastAsia="de-AT"/>
        </w:rPr>
        <w:t xml:space="preserve"> a </w:t>
      </w:r>
      <w:r w:rsidR="00420C56" w:rsidRPr="001427A2">
        <w:rPr>
          <w:lang w:val="cs-CZ" w:eastAsia="de-AT"/>
        </w:rPr>
        <w:t>před mechanickým poškozením.</w:t>
      </w:r>
    </w:p>
    <w:p w:rsidR="00420C56" w:rsidRPr="001427A2" w:rsidRDefault="00420C56" w:rsidP="003E7E19">
      <w:pPr>
        <w:rPr>
          <w:lang w:val="cs-CZ" w:eastAsia="de-AT"/>
        </w:rPr>
      </w:pPr>
      <w:r w:rsidRPr="001427A2">
        <w:rPr>
          <w:lang w:val="cs-CZ" w:eastAsia="de-AT"/>
        </w:rPr>
        <w:t xml:space="preserve">Pro všechny </w:t>
      </w:r>
      <w:r w:rsidR="00415079">
        <w:rPr>
          <w:lang w:val="cs-CZ" w:eastAsia="de-AT"/>
        </w:rPr>
        <w:t xml:space="preserve">izolační materiály platí zásada, že je dovoleno je používat pouze jako </w:t>
      </w:r>
      <w:r w:rsidRPr="001427A2">
        <w:rPr>
          <w:lang w:val="cs-CZ" w:eastAsia="de-AT"/>
        </w:rPr>
        <w:t xml:space="preserve">vzájemně </w:t>
      </w:r>
      <w:r w:rsidR="00415079">
        <w:rPr>
          <w:lang w:val="cs-CZ" w:eastAsia="de-AT"/>
        </w:rPr>
        <w:t>sladěné prvky v rámci určitého systému</w:t>
      </w:r>
      <w:r w:rsidRPr="001427A2">
        <w:rPr>
          <w:lang w:val="cs-CZ" w:eastAsia="de-AT"/>
        </w:rPr>
        <w:t>.</w:t>
      </w:r>
    </w:p>
    <w:p w:rsidR="00420C56" w:rsidRPr="001427A2" w:rsidRDefault="00420C56" w:rsidP="003E7E19">
      <w:pPr>
        <w:rPr>
          <w:lang w:val="cs-CZ" w:eastAsia="de-AT"/>
        </w:rPr>
      </w:pPr>
      <w:r w:rsidRPr="001427A2">
        <w:rPr>
          <w:lang w:val="cs-CZ" w:eastAsia="de-AT"/>
        </w:rPr>
        <w:t>Před zahájením ukládání izolač</w:t>
      </w:r>
      <w:r w:rsidR="00415079">
        <w:rPr>
          <w:lang w:val="cs-CZ" w:eastAsia="de-AT"/>
        </w:rPr>
        <w:t xml:space="preserve">ních materiálů musí být </w:t>
      </w:r>
      <w:r w:rsidRPr="001427A2">
        <w:rPr>
          <w:lang w:val="cs-CZ" w:eastAsia="de-AT"/>
        </w:rPr>
        <w:t xml:space="preserve">v souladu s platnými </w:t>
      </w:r>
      <w:r w:rsidR="00415079">
        <w:rPr>
          <w:lang w:val="cs-CZ" w:eastAsia="de-AT"/>
        </w:rPr>
        <w:t xml:space="preserve">předpisy připravena podklad </w:t>
      </w:r>
      <w:r w:rsidRPr="001427A2">
        <w:rPr>
          <w:lang w:val="cs-CZ" w:eastAsia="de-AT"/>
        </w:rPr>
        <w:t xml:space="preserve">a dokončeny veškeré instalační práce a prostupy (technologické průchodky) v souladu s požadavky </w:t>
      </w:r>
      <w:r w:rsidR="00415079">
        <w:rPr>
          <w:lang w:val="cs-CZ" w:eastAsia="de-AT"/>
        </w:rPr>
        <w:t>na technologické rozvody</w:t>
      </w:r>
      <w:r w:rsidRPr="001427A2">
        <w:rPr>
          <w:lang w:val="cs-CZ" w:eastAsia="de-AT"/>
        </w:rPr>
        <w:t>.</w:t>
      </w:r>
    </w:p>
    <w:p w:rsidR="00420C56" w:rsidRPr="001427A2" w:rsidRDefault="00415079" w:rsidP="003E7E19">
      <w:pPr>
        <w:rPr>
          <w:lang w:val="cs-CZ" w:eastAsia="de-AT"/>
        </w:rPr>
      </w:pPr>
      <w:r>
        <w:rPr>
          <w:lang w:val="cs-CZ" w:eastAsia="de-AT"/>
        </w:rPr>
        <w:t>Důležitým</w:t>
      </w:r>
      <w:r w:rsidR="00420C56" w:rsidRPr="001427A2">
        <w:rPr>
          <w:lang w:val="cs-CZ" w:eastAsia="de-AT"/>
        </w:rPr>
        <w:t xml:space="preserve"> požadavkem rovněž je, aby podklad byl suchý, zbavený prachu a mastnot,</w:t>
      </w:r>
      <w:r>
        <w:rPr>
          <w:lang w:val="cs-CZ" w:eastAsia="de-AT"/>
        </w:rPr>
        <w:t xml:space="preserve"> a aby</w:t>
      </w:r>
      <w:r w:rsidR="00420C56" w:rsidRPr="001427A2">
        <w:rPr>
          <w:lang w:val="cs-CZ" w:eastAsia="de-AT"/>
        </w:rPr>
        <w:t xml:space="preserve"> byl rovný a měl požadovanou nosnost. U vnitřních izolací platí, že z příslušných nosných podkladů mus</w:t>
      </w:r>
      <w:r>
        <w:rPr>
          <w:lang w:val="cs-CZ" w:eastAsia="de-AT"/>
        </w:rPr>
        <w:t>ejí být zcela odstraněny případné</w:t>
      </w:r>
      <w:r w:rsidR="00420C56" w:rsidRPr="001427A2">
        <w:rPr>
          <w:lang w:val="cs-CZ" w:eastAsia="de-AT"/>
        </w:rPr>
        <w:t xml:space="preserve"> tapety, staré nátěry a původní obklady. Rovněž je nutné dávat pozor na možnost výskytu zvětralých omítek a </w:t>
      </w:r>
      <w:r>
        <w:rPr>
          <w:lang w:val="cs-CZ" w:eastAsia="de-AT"/>
        </w:rPr>
        <w:t xml:space="preserve">plísní </w:t>
      </w:r>
      <w:r w:rsidR="00420C56" w:rsidRPr="001427A2">
        <w:rPr>
          <w:lang w:val="cs-CZ" w:eastAsia="de-AT"/>
        </w:rPr>
        <w:t xml:space="preserve">(působením vlhkosti), které </w:t>
      </w:r>
      <w:r>
        <w:rPr>
          <w:lang w:val="cs-CZ" w:eastAsia="de-AT"/>
        </w:rPr>
        <w:t>je rovněž třeba nejdříve zcela odstranit</w:t>
      </w:r>
      <w:r w:rsidR="00420C56" w:rsidRPr="001427A2">
        <w:rPr>
          <w:lang w:val="cs-CZ" w:eastAsia="de-AT"/>
        </w:rPr>
        <w:t>.</w:t>
      </w:r>
    </w:p>
    <w:p w:rsidR="00420C56" w:rsidRPr="001427A2" w:rsidRDefault="00415079" w:rsidP="003E7E19">
      <w:pPr>
        <w:rPr>
          <w:lang w:val="cs-CZ" w:eastAsia="de-AT"/>
        </w:rPr>
      </w:pPr>
      <w:r>
        <w:rPr>
          <w:lang w:val="cs-CZ" w:eastAsia="de-AT"/>
        </w:rPr>
        <w:t>Podkladovou vrstvu je třeba důkladně prohlédnout a zbavit prachu a</w:t>
      </w:r>
      <w:r w:rsidR="00420C56" w:rsidRPr="001427A2">
        <w:rPr>
          <w:lang w:val="cs-CZ" w:eastAsia="de-AT"/>
        </w:rPr>
        <w:t xml:space="preserve"> </w:t>
      </w:r>
      <w:r>
        <w:rPr>
          <w:lang w:val="cs-CZ" w:eastAsia="de-AT"/>
        </w:rPr>
        <w:t>odstranit z ní veškeré nečistoty. Je nutné provést zkoušku vlhkosti</w:t>
      </w:r>
      <w:r w:rsidR="00420C56" w:rsidRPr="001427A2">
        <w:rPr>
          <w:lang w:val="cs-CZ" w:eastAsia="de-AT"/>
        </w:rPr>
        <w:t xml:space="preserve">, ověření </w:t>
      </w:r>
      <w:r>
        <w:rPr>
          <w:lang w:val="cs-CZ" w:eastAsia="de-AT"/>
        </w:rPr>
        <w:t xml:space="preserve">rovnost povrchu </w:t>
      </w:r>
      <w:r w:rsidR="00420C56" w:rsidRPr="001427A2">
        <w:rPr>
          <w:lang w:val="cs-CZ" w:eastAsia="de-AT"/>
        </w:rPr>
        <w:t xml:space="preserve">a odolnosti při poklepu a na odtržení. Rovněž se doporučuje provést otěrovou zkoušku např. utěrkou či rukou, která prokáže, zda na podkladu nezůstal křídový (kaolinový) nátěr. </w:t>
      </w:r>
      <w:r>
        <w:rPr>
          <w:lang w:val="cs-CZ" w:eastAsia="de-AT"/>
        </w:rPr>
        <w:t xml:space="preserve">Škrábáním </w:t>
      </w:r>
      <w:r w:rsidR="00420C56" w:rsidRPr="001427A2">
        <w:rPr>
          <w:lang w:val="cs-CZ" w:eastAsia="de-AT"/>
        </w:rPr>
        <w:t>podkladu se ověřuje, zda je dos</w:t>
      </w:r>
      <w:r>
        <w:rPr>
          <w:lang w:val="cs-CZ" w:eastAsia="de-AT"/>
        </w:rPr>
        <w:t>tatečně nosný, a poklepáním se ověřuje</w:t>
      </w:r>
      <w:r w:rsidR="00420C56" w:rsidRPr="001427A2">
        <w:rPr>
          <w:lang w:val="cs-CZ" w:eastAsia="de-AT"/>
        </w:rPr>
        <w:t>, zda se v</w:t>
      </w:r>
      <w:r>
        <w:rPr>
          <w:lang w:val="cs-CZ" w:eastAsia="de-AT"/>
        </w:rPr>
        <w:t xml:space="preserve"> podkladu </w:t>
      </w:r>
      <w:r w:rsidR="00420C56" w:rsidRPr="001427A2">
        <w:rPr>
          <w:lang w:val="cs-CZ" w:eastAsia="de-AT"/>
        </w:rPr>
        <w:t>nevyskytují nežádoucí dutiny.</w:t>
      </w:r>
    </w:p>
    <w:p w:rsidR="003E7E19" w:rsidRDefault="003E7E19">
      <w:pPr>
        <w:tabs>
          <w:tab w:val="clear" w:pos="1162"/>
        </w:tabs>
        <w:spacing w:after="200" w:line="276" w:lineRule="auto"/>
        <w:ind w:left="0"/>
        <w:rPr>
          <w:lang w:val="cs-CZ"/>
        </w:rPr>
      </w:pPr>
      <w:r>
        <w:rPr>
          <w:lang w:val="cs-CZ"/>
        </w:rPr>
        <w:br w:type="page"/>
      </w:r>
    </w:p>
    <w:p w:rsidR="003E7E19" w:rsidRDefault="003E7E19" w:rsidP="003E7E19">
      <w:pPr>
        <w:pStyle w:val="berschrift1"/>
        <w:rPr>
          <w:lang w:val="cs-CZ"/>
        </w:rPr>
      </w:pPr>
      <w:bookmarkStart w:id="66" w:name="_Toc431803945"/>
      <w:bookmarkStart w:id="67" w:name="_Toc442174537"/>
      <w:r w:rsidRPr="003E7E19">
        <w:rPr>
          <w:lang w:val="cs-CZ"/>
        </w:rPr>
        <w:t>Seznam obrázků</w:t>
      </w:r>
      <w:bookmarkEnd w:id="66"/>
      <w:bookmarkEnd w:id="67"/>
    </w:p>
    <w:p w:rsidR="00CE5C61" w:rsidRDefault="00424070">
      <w:pPr>
        <w:pStyle w:val="Abbildungsverzeichnis"/>
        <w:tabs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de-AT" w:eastAsia="de-AT"/>
        </w:rPr>
      </w:pPr>
      <w:r>
        <w:rPr>
          <w:lang w:val="cs-CZ"/>
        </w:rPr>
        <w:fldChar w:fldCharType="begin"/>
      </w:r>
      <w:r w:rsidR="003E7E19">
        <w:rPr>
          <w:lang w:val="cs-CZ"/>
        </w:rPr>
        <w:instrText xml:space="preserve"> TOC \h \z \c "Obr." </w:instrText>
      </w:r>
      <w:r>
        <w:rPr>
          <w:lang w:val="cs-CZ"/>
        </w:rPr>
        <w:fldChar w:fldCharType="separate"/>
      </w:r>
      <w:hyperlink w:anchor="_Toc442174485" w:history="1">
        <w:r w:rsidR="00CE5C61" w:rsidRPr="00805526">
          <w:rPr>
            <w:rStyle w:val="Hyperlink"/>
            <w:noProof/>
            <w:lang w:val="cs-CZ"/>
          </w:rPr>
          <w:t>Obr. 1: Hodnoty součinitele prostupu tepla U při různých tloušťkách izolačního materiálu  (zdroj: Dipl.-Kfm. Tobias Weißgerber, Marketing, ft Fenster &amp; Türen Form GmbH)</w:t>
        </w:r>
        <w:r w:rsidR="00CE5C61">
          <w:rPr>
            <w:noProof/>
            <w:webHidden/>
          </w:rPr>
          <w:tab/>
        </w:r>
        <w:r w:rsidR="00CE5C61">
          <w:rPr>
            <w:noProof/>
            <w:webHidden/>
          </w:rPr>
          <w:fldChar w:fldCharType="begin"/>
        </w:r>
        <w:r w:rsidR="00CE5C61">
          <w:rPr>
            <w:noProof/>
            <w:webHidden/>
          </w:rPr>
          <w:instrText xml:space="preserve"> PAGEREF _Toc442174485 \h </w:instrText>
        </w:r>
        <w:r w:rsidR="00CE5C61">
          <w:rPr>
            <w:noProof/>
            <w:webHidden/>
          </w:rPr>
        </w:r>
        <w:r w:rsidR="00CE5C61">
          <w:rPr>
            <w:noProof/>
            <w:webHidden/>
          </w:rPr>
          <w:fldChar w:fldCharType="separate"/>
        </w:r>
        <w:r w:rsidR="00CE5C61">
          <w:rPr>
            <w:noProof/>
            <w:webHidden/>
          </w:rPr>
          <w:t>4</w:t>
        </w:r>
        <w:r w:rsidR="00CE5C61">
          <w:rPr>
            <w:noProof/>
            <w:webHidden/>
          </w:rPr>
          <w:fldChar w:fldCharType="end"/>
        </w:r>
      </w:hyperlink>
    </w:p>
    <w:p w:rsidR="00CE5C61" w:rsidRDefault="00E6221C">
      <w:pPr>
        <w:pStyle w:val="Abbildungsverzeichnis"/>
        <w:tabs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de-AT" w:eastAsia="de-AT"/>
        </w:rPr>
      </w:pPr>
      <w:hyperlink w:anchor="_Toc442174486" w:history="1">
        <w:r w:rsidR="00CE5C61" w:rsidRPr="00805526">
          <w:rPr>
            <w:rStyle w:val="Hyperlink"/>
            <w:noProof/>
            <w:lang w:val="cs-CZ"/>
          </w:rPr>
          <w:t>Obr. 2: Šíření zvuku při střetu s tělesem (zdroj: Rockfon, upraveno)</w:t>
        </w:r>
        <w:r w:rsidR="00CE5C61">
          <w:rPr>
            <w:noProof/>
            <w:webHidden/>
          </w:rPr>
          <w:tab/>
        </w:r>
        <w:r w:rsidR="00CE5C61">
          <w:rPr>
            <w:noProof/>
            <w:webHidden/>
          </w:rPr>
          <w:fldChar w:fldCharType="begin"/>
        </w:r>
        <w:r w:rsidR="00CE5C61">
          <w:rPr>
            <w:noProof/>
            <w:webHidden/>
          </w:rPr>
          <w:instrText xml:space="preserve"> PAGEREF _Toc442174486 \h </w:instrText>
        </w:r>
        <w:r w:rsidR="00CE5C61">
          <w:rPr>
            <w:noProof/>
            <w:webHidden/>
          </w:rPr>
        </w:r>
        <w:r w:rsidR="00CE5C61">
          <w:rPr>
            <w:noProof/>
            <w:webHidden/>
          </w:rPr>
          <w:fldChar w:fldCharType="separate"/>
        </w:r>
        <w:r w:rsidR="00CE5C61">
          <w:rPr>
            <w:noProof/>
            <w:webHidden/>
          </w:rPr>
          <w:t>6</w:t>
        </w:r>
        <w:r w:rsidR="00CE5C61">
          <w:rPr>
            <w:noProof/>
            <w:webHidden/>
          </w:rPr>
          <w:fldChar w:fldCharType="end"/>
        </w:r>
      </w:hyperlink>
    </w:p>
    <w:p w:rsidR="00AB397D" w:rsidRDefault="00424070" w:rsidP="003E7E19">
      <w:pPr>
        <w:pStyle w:val="berschrift1"/>
        <w:rPr>
          <w:lang w:val="cs-CZ"/>
        </w:rPr>
      </w:pPr>
      <w:r>
        <w:rPr>
          <w:lang w:val="cs-CZ"/>
        </w:rPr>
        <w:fldChar w:fldCharType="end"/>
      </w:r>
      <w:bookmarkStart w:id="68" w:name="_Toc431803946"/>
      <w:bookmarkStart w:id="69" w:name="_Toc442174538"/>
      <w:r w:rsidR="003E7E19" w:rsidRPr="003E7E19">
        <w:rPr>
          <w:lang w:val="cs-CZ"/>
        </w:rPr>
        <w:t>Seznam tabulek</w:t>
      </w:r>
      <w:bookmarkEnd w:id="68"/>
      <w:bookmarkEnd w:id="69"/>
    </w:p>
    <w:p w:rsidR="00CE5C61" w:rsidRDefault="00424070">
      <w:pPr>
        <w:pStyle w:val="Abbildungsverzeichnis"/>
        <w:tabs>
          <w:tab w:val="right" w:leader="dot" w:pos="8778"/>
        </w:tabs>
        <w:rPr>
          <w:rFonts w:asciiTheme="minorHAnsi" w:eastAsiaTheme="minorEastAsia" w:hAnsiTheme="minorHAnsi"/>
          <w:noProof/>
          <w:sz w:val="22"/>
          <w:lang w:val="de-AT" w:eastAsia="de-AT"/>
        </w:rPr>
      </w:pPr>
      <w:r>
        <w:rPr>
          <w:lang w:val="cs-CZ"/>
        </w:rPr>
        <w:fldChar w:fldCharType="begin"/>
      </w:r>
      <w:r w:rsidR="003E7E19">
        <w:rPr>
          <w:lang w:val="cs-CZ"/>
        </w:rPr>
        <w:instrText xml:space="preserve"> TOC \h \z \c "Tabulka" </w:instrText>
      </w:r>
      <w:r>
        <w:rPr>
          <w:lang w:val="cs-CZ"/>
        </w:rPr>
        <w:fldChar w:fldCharType="separate"/>
      </w:r>
      <w:hyperlink w:anchor="_Toc442174488" w:history="1">
        <w:r w:rsidR="00CE5C61" w:rsidRPr="00614852">
          <w:rPr>
            <w:rStyle w:val="Hyperlink"/>
            <w:noProof/>
            <w:lang w:val="cs-CZ"/>
          </w:rPr>
          <w:t xml:space="preserve">Tabulka 1: Třídy reakce na oheň podle rakouské normy </w:t>
        </w:r>
        <w:r w:rsidR="00CE5C61" w:rsidRPr="00614852">
          <w:rPr>
            <w:rStyle w:val="Hyperlink"/>
            <w:noProof/>
            <w:lang w:val="cs-CZ" w:eastAsia="de-DE"/>
          </w:rPr>
          <w:t>ÖNORM EN 13 501-1  (a v ČR podle ČSN 73 0810)</w:t>
        </w:r>
        <w:r w:rsidR="00CE5C61">
          <w:rPr>
            <w:noProof/>
            <w:webHidden/>
          </w:rPr>
          <w:tab/>
        </w:r>
        <w:r w:rsidR="00CE5C61">
          <w:rPr>
            <w:noProof/>
            <w:webHidden/>
          </w:rPr>
          <w:fldChar w:fldCharType="begin"/>
        </w:r>
        <w:r w:rsidR="00CE5C61">
          <w:rPr>
            <w:noProof/>
            <w:webHidden/>
          </w:rPr>
          <w:instrText xml:space="preserve"> PAGEREF _Toc442174488 \h </w:instrText>
        </w:r>
        <w:r w:rsidR="00CE5C61">
          <w:rPr>
            <w:noProof/>
            <w:webHidden/>
          </w:rPr>
        </w:r>
        <w:r w:rsidR="00CE5C61">
          <w:rPr>
            <w:noProof/>
            <w:webHidden/>
          </w:rPr>
          <w:fldChar w:fldCharType="separate"/>
        </w:r>
        <w:r w:rsidR="00CE5C61">
          <w:rPr>
            <w:noProof/>
            <w:webHidden/>
          </w:rPr>
          <w:t>5</w:t>
        </w:r>
        <w:r w:rsidR="00CE5C61">
          <w:rPr>
            <w:noProof/>
            <w:webHidden/>
          </w:rPr>
          <w:fldChar w:fldCharType="end"/>
        </w:r>
      </w:hyperlink>
    </w:p>
    <w:p w:rsidR="003E7E19" w:rsidRDefault="00424070" w:rsidP="003E7E19">
      <w:pPr>
        <w:rPr>
          <w:lang w:val="cs-CZ"/>
        </w:rPr>
      </w:pPr>
      <w:r>
        <w:rPr>
          <w:lang w:val="cs-CZ"/>
        </w:rPr>
        <w:fldChar w:fldCharType="end"/>
      </w:r>
    </w:p>
    <w:p w:rsidR="00C65D93" w:rsidRDefault="00C65D93">
      <w:pPr>
        <w:tabs>
          <w:tab w:val="clear" w:pos="1162"/>
        </w:tabs>
        <w:spacing w:after="200" w:line="276" w:lineRule="auto"/>
        <w:ind w:left="0"/>
        <w:rPr>
          <w:lang w:val="cs-CZ"/>
        </w:rPr>
      </w:pPr>
      <w:r>
        <w:rPr>
          <w:lang w:val="cs-CZ"/>
        </w:rPr>
        <w:br w:type="page"/>
      </w:r>
    </w:p>
    <w:p w:rsidR="00C65D93" w:rsidRPr="00C65D93" w:rsidRDefault="00C65D93" w:rsidP="00C65D93">
      <w:pPr>
        <w:pStyle w:val="berschrift1"/>
        <w:rPr>
          <w:rFonts w:eastAsia="Times New Roman"/>
          <w:kern w:val="32"/>
          <w:lang w:val="cs-CZ" w:eastAsia="de-AT"/>
        </w:rPr>
      </w:pPr>
      <w:bookmarkStart w:id="70" w:name="_Toc411259528"/>
      <w:bookmarkStart w:id="71" w:name="_Toc411259663"/>
      <w:bookmarkStart w:id="72" w:name="_Toc431803947"/>
      <w:bookmarkStart w:id="73" w:name="_Toc442174539"/>
      <w:r w:rsidRPr="00C65D93">
        <w:rPr>
          <w:rFonts w:eastAsia="Times New Roman"/>
          <w:kern w:val="32"/>
          <w:lang w:val="cs-CZ" w:eastAsia="de-AT"/>
        </w:rPr>
        <w:t>Prohlášení o odmítnutí záruk</w:t>
      </w:r>
      <w:bookmarkEnd w:id="70"/>
      <w:bookmarkEnd w:id="71"/>
      <w:bookmarkEnd w:id="72"/>
      <w:bookmarkEnd w:id="73"/>
    </w:p>
    <w:p w:rsidR="00C65D93" w:rsidRPr="00C65D93" w:rsidRDefault="00C65D93" w:rsidP="00C65D93">
      <w:pPr>
        <w:tabs>
          <w:tab w:val="clear" w:pos="1162"/>
        </w:tabs>
        <w:spacing w:after="0" w:line="276" w:lineRule="auto"/>
        <w:ind w:left="0"/>
        <w:rPr>
          <w:rFonts w:eastAsia="Times New Roman" w:cs="Arial"/>
          <w:szCs w:val="21"/>
          <w:lang w:val="cs-CZ" w:eastAsia="de-AT"/>
        </w:rPr>
      </w:pPr>
    </w:p>
    <w:p w:rsidR="00E6221C" w:rsidRPr="00E6221C" w:rsidRDefault="00C65D93" w:rsidP="00E6221C">
      <w:pPr>
        <w:tabs>
          <w:tab w:val="clear" w:pos="1162"/>
        </w:tabs>
        <w:suppressAutoHyphens/>
        <w:autoSpaceDN w:val="0"/>
        <w:spacing w:after="200" w:line="276" w:lineRule="auto"/>
        <w:ind w:left="0"/>
        <w:contextualSpacing/>
        <w:textAlignment w:val="baseline"/>
        <w:rPr>
          <w:rFonts w:eastAsia="Calibri" w:cs="Times New Roman"/>
          <w:b/>
          <w:szCs w:val="21"/>
          <w:lang w:val="cs-CZ"/>
        </w:rPr>
      </w:pPr>
      <w:r w:rsidRPr="00C65D93">
        <w:rPr>
          <w:rFonts w:eastAsia="Calibri" w:cs="Times New Roman"/>
          <w:b/>
          <w:szCs w:val="21"/>
          <w:lang w:val="cs-CZ"/>
        </w:rPr>
        <w:t>Vydavatel:</w:t>
      </w:r>
      <w:r w:rsidRPr="00C65D93">
        <w:rPr>
          <w:rFonts w:eastAsia="Calibri" w:cs="Times New Roman"/>
          <w:szCs w:val="21"/>
          <w:lang w:val="cs-CZ"/>
        </w:rPr>
        <w:br/>
      </w:r>
      <w:r w:rsidR="00E6221C" w:rsidRPr="00352AD5">
        <w:rPr>
          <w:noProof/>
          <w:szCs w:val="21"/>
          <w:lang w:eastAsia="de-DE"/>
        </w:rPr>
        <w:drawing>
          <wp:inline distT="0" distB="0" distL="0" distR="0" wp14:anchorId="2FC371C4" wp14:editId="77F036FA">
            <wp:extent cx="1699260" cy="822960"/>
            <wp:effectExtent l="0" t="0" r="0" b="0"/>
            <wp:docPr id="28" name="Grafik 28" descr="e-genius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e-genius_logo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21C" w:rsidRPr="00352AD5" w:rsidRDefault="00E6221C" w:rsidP="00E6221C">
      <w:pPr>
        <w:pStyle w:val="KeinLeerraum"/>
        <w:spacing w:after="120"/>
        <w:ind w:left="0"/>
        <w:rPr>
          <w:szCs w:val="21"/>
          <w:lang w:eastAsia="de-AT"/>
        </w:rPr>
      </w:pPr>
      <w:r w:rsidRPr="00352AD5">
        <w:rPr>
          <w:szCs w:val="21"/>
          <w:lang w:eastAsia="de-AT"/>
        </w:rPr>
        <w:t>e-genius – Verein zur Förderung und Entwicklung offener Bildungsmaterialien im technisch-naturwissenschaftlichen Bereich</w:t>
      </w:r>
    </w:p>
    <w:p w:rsidR="00E6221C" w:rsidRPr="00352AD5" w:rsidRDefault="00E6221C" w:rsidP="00E6221C">
      <w:pPr>
        <w:pStyle w:val="KeinLeerraum"/>
        <w:spacing w:after="120"/>
        <w:ind w:left="0"/>
        <w:rPr>
          <w:szCs w:val="21"/>
          <w:lang w:eastAsia="de-AT"/>
        </w:rPr>
      </w:pPr>
      <w:r w:rsidRPr="00352AD5">
        <w:rPr>
          <w:szCs w:val="21"/>
          <w:lang w:eastAsia="de-AT"/>
        </w:rPr>
        <w:t>Postfach 16</w:t>
      </w:r>
      <w:r w:rsidRPr="00352AD5">
        <w:rPr>
          <w:szCs w:val="21"/>
          <w:lang w:eastAsia="de-AT"/>
        </w:rPr>
        <w:br/>
        <w:t>1082 Vienna</w:t>
      </w:r>
      <w:r w:rsidRPr="00352AD5">
        <w:rPr>
          <w:szCs w:val="21"/>
          <w:lang w:eastAsia="de-AT"/>
        </w:rPr>
        <w:br/>
        <w:t>Austria</w:t>
      </w:r>
    </w:p>
    <w:p w:rsidR="00E6221C" w:rsidRPr="00352AD5" w:rsidRDefault="00E6221C" w:rsidP="00E6221C">
      <w:pPr>
        <w:pStyle w:val="KeinLeerraum"/>
        <w:spacing w:after="120"/>
        <w:ind w:left="0"/>
        <w:rPr>
          <w:szCs w:val="21"/>
          <w:lang w:eastAsia="de-AT"/>
        </w:rPr>
      </w:pPr>
      <w:proofErr w:type="spellStart"/>
      <w:r w:rsidRPr="00352AD5">
        <w:rPr>
          <w:szCs w:val="21"/>
          <w:lang w:eastAsia="de-AT"/>
        </w:rPr>
        <w:t>Email</w:t>
      </w:r>
      <w:proofErr w:type="spellEnd"/>
      <w:r w:rsidRPr="00352AD5">
        <w:rPr>
          <w:szCs w:val="21"/>
          <w:lang w:eastAsia="de-AT"/>
        </w:rPr>
        <w:t xml:space="preserve">: </w:t>
      </w:r>
      <w:proofErr w:type="spellStart"/>
      <w:r w:rsidRPr="00352AD5">
        <w:rPr>
          <w:szCs w:val="21"/>
          <w:lang w:eastAsia="de-AT"/>
        </w:rPr>
        <w:t>info</w:t>
      </w:r>
      <w:proofErr w:type="spellEnd"/>
      <w:r w:rsidRPr="00352AD5">
        <w:rPr>
          <w:szCs w:val="21"/>
          <w:lang w:eastAsia="de-AT"/>
        </w:rPr>
        <w:t xml:space="preserve">(at)e-genius.at </w:t>
      </w:r>
    </w:p>
    <w:p w:rsidR="00E6221C" w:rsidRPr="00352AD5" w:rsidRDefault="00E6221C" w:rsidP="00E6221C">
      <w:pPr>
        <w:pStyle w:val="KeinLeerraum"/>
        <w:spacing w:after="120"/>
        <w:ind w:left="0"/>
        <w:rPr>
          <w:szCs w:val="21"/>
          <w:lang w:val="cs-CZ" w:eastAsia="de-AT"/>
        </w:rPr>
      </w:pPr>
      <w:r w:rsidRPr="00352AD5">
        <w:rPr>
          <w:szCs w:val="21"/>
          <w:lang w:val="cs-CZ" w:eastAsia="de-AT"/>
        </w:rPr>
        <w:t>Vedoucí projektu:</w:t>
      </w:r>
      <w:r w:rsidRPr="00352AD5">
        <w:rPr>
          <w:szCs w:val="21"/>
          <w:lang w:val="cs-CZ" w:eastAsia="de-AT"/>
        </w:rPr>
        <w:br/>
      </w:r>
      <w:r w:rsidRPr="00352AD5">
        <w:rPr>
          <w:szCs w:val="21"/>
          <w:lang w:eastAsia="de-AT"/>
        </w:rPr>
        <w:t xml:space="preserve">Dr. Katharina </w:t>
      </w:r>
      <w:proofErr w:type="spellStart"/>
      <w:r w:rsidRPr="00352AD5">
        <w:rPr>
          <w:szCs w:val="21"/>
          <w:lang w:eastAsia="de-AT"/>
        </w:rPr>
        <w:t>Zwiauer</w:t>
      </w:r>
      <w:proofErr w:type="spellEnd"/>
      <w:r w:rsidRPr="00352AD5">
        <w:rPr>
          <w:szCs w:val="21"/>
          <w:lang w:eastAsia="de-AT"/>
        </w:rPr>
        <w:br/>
        <w:t>Email: katharina.zwiauer(at)e-genius.at</w:t>
      </w:r>
    </w:p>
    <w:p w:rsidR="00C65D93" w:rsidRPr="00C65D93" w:rsidRDefault="00C65D93" w:rsidP="00E6221C">
      <w:pPr>
        <w:tabs>
          <w:tab w:val="clear" w:pos="1162"/>
        </w:tabs>
        <w:suppressAutoHyphens/>
        <w:autoSpaceDN w:val="0"/>
        <w:spacing w:after="200" w:line="276" w:lineRule="auto"/>
        <w:ind w:left="0"/>
        <w:contextualSpacing/>
        <w:textAlignment w:val="baseline"/>
        <w:rPr>
          <w:rFonts w:eastAsia="Times New Roman" w:cs="Arial"/>
          <w:szCs w:val="21"/>
          <w:lang w:val="cs-CZ" w:eastAsia="de-AT"/>
        </w:rPr>
      </w:pPr>
    </w:p>
    <w:p w:rsidR="00C65D93" w:rsidRPr="00C65D93" w:rsidRDefault="00C65D93" w:rsidP="00C65D93">
      <w:pPr>
        <w:tabs>
          <w:tab w:val="clear" w:pos="1162"/>
        </w:tabs>
        <w:spacing w:after="0" w:line="276" w:lineRule="auto"/>
        <w:ind w:left="0"/>
        <w:rPr>
          <w:rFonts w:eastAsia="Times New Roman" w:cs="Arial"/>
          <w:szCs w:val="21"/>
          <w:lang w:val="cs-CZ" w:eastAsia="de-AT"/>
        </w:rPr>
      </w:pPr>
      <w:r w:rsidRPr="00C65D93">
        <w:rPr>
          <w:rFonts w:eastAsia="Times New Roman" w:cs="Arial"/>
          <w:szCs w:val="21"/>
          <w:lang w:val="cs-CZ" w:eastAsia="de-AT"/>
        </w:rPr>
        <w:t>Přizpůsobení pro výukové účely: Dr. Katharina Zwiauer</w:t>
      </w:r>
    </w:p>
    <w:p w:rsidR="00C65D93" w:rsidRPr="00C65D93" w:rsidRDefault="00C65D93" w:rsidP="00C65D93">
      <w:pPr>
        <w:tabs>
          <w:tab w:val="clear" w:pos="1162"/>
        </w:tabs>
        <w:spacing w:after="0" w:line="276" w:lineRule="auto"/>
        <w:ind w:left="0"/>
        <w:rPr>
          <w:rFonts w:eastAsia="Times New Roman" w:cs="Arial"/>
          <w:szCs w:val="21"/>
          <w:lang w:val="cs-CZ" w:eastAsia="de-AT"/>
        </w:rPr>
      </w:pPr>
      <w:r w:rsidRPr="00C65D93">
        <w:rPr>
          <w:rFonts w:eastAsia="Times New Roman" w:cs="Arial"/>
          <w:szCs w:val="21"/>
          <w:lang w:val="cs-CZ" w:eastAsia="de-AT"/>
        </w:rPr>
        <w:t>Uspořádání: Magdalena Burghardt, MA</w:t>
      </w:r>
    </w:p>
    <w:p w:rsidR="00C65D93" w:rsidRPr="00C65D93" w:rsidRDefault="00C65D93" w:rsidP="00C65D93">
      <w:pPr>
        <w:tabs>
          <w:tab w:val="clear" w:pos="1162"/>
        </w:tabs>
        <w:spacing w:after="0" w:line="276" w:lineRule="auto"/>
        <w:ind w:left="0"/>
        <w:rPr>
          <w:rFonts w:eastAsia="Times New Roman" w:cs="Arial"/>
          <w:szCs w:val="21"/>
          <w:lang w:val="cs-CZ" w:eastAsia="de-AT"/>
        </w:rPr>
      </w:pPr>
    </w:p>
    <w:p w:rsidR="00C65D93" w:rsidRPr="00C65D93" w:rsidRDefault="00C65D93" w:rsidP="00C65D93">
      <w:pPr>
        <w:tabs>
          <w:tab w:val="clear" w:pos="1162"/>
        </w:tabs>
        <w:spacing w:after="0" w:line="276" w:lineRule="auto"/>
        <w:ind w:left="0"/>
        <w:rPr>
          <w:rFonts w:eastAsia="Times New Roman" w:cs="Arial"/>
          <w:szCs w:val="21"/>
          <w:lang w:val="cs-CZ" w:eastAsia="de-AT"/>
        </w:rPr>
      </w:pPr>
      <w:r w:rsidRPr="00C65D93">
        <w:rPr>
          <w:rFonts w:eastAsia="Times New Roman" w:cs="Arial"/>
          <w:szCs w:val="21"/>
          <w:lang w:val="cs-CZ" w:eastAsia="de-AT"/>
        </w:rPr>
        <w:t>Tato výuková</w:t>
      </w:r>
      <w:r w:rsidR="00415079">
        <w:rPr>
          <w:rFonts w:eastAsia="Times New Roman" w:cs="Arial"/>
          <w:szCs w:val="21"/>
          <w:lang w:val="cs-CZ" w:eastAsia="de-AT"/>
        </w:rPr>
        <w:t xml:space="preserve"> jednotka</w:t>
      </w:r>
      <w:r w:rsidRPr="00C65D93">
        <w:rPr>
          <w:rFonts w:eastAsia="Times New Roman" w:cs="Arial"/>
          <w:szCs w:val="21"/>
          <w:lang w:val="cs-CZ" w:eastAsia="de-AT"/>
        </w:rPr>
        <w:t xml:space="preserve"> byla vyvinuta</w:t>
      </w:r>
      <w:r w:rsidR="00415079">
        <w:rPr>
          <w:rFonts w:eastAsia="Times New Roman" w:cs="Arial"/>
          <w:szCs w:val="21"/>
          <w:lang w:val="cs-CZ" w:eastAsia="de-AT"/>
        </w:rPr>
        <w:t xml:space="preserve"> ve spolupráci</w:t>
      </w:r>
      <w:r w:rsidRPr="00C65D93">
        <w:rPr>
          <w:rFonts w:eastAsia="Times New Roman" w:cs="Arial"/>
          <w:szCs w:val="21"/>
          <w:lang w:val="cs-CZ" w:eastAsia="de-AT"/>
        </w:rPr>
        <w:t xml:space="preserve"> s:</w:t>
      </w:r>
    </w:p>
    <w:p w:rsidR="00C65D93" w:rsidRPr="00C65D93" w:rsidRDefault="00C65D93" w:rsidP="00C65D93">
      <w:pPr>
        <w:tabs>
          <w:tab w:val="clear" w:pos="1162"/>
        </w:tabs>
        <w:autoSpaceDN w:val="0"/>
        <w:spacing w:after="0" w:line="276" w:lineRule="auto"/>
        <w:ind w:left="0"/>
        <w:textAlignment w:val="baseline"/>
        <w:rPr>
          <w:rFonts w:eastAsia="Calibri" w:cs="Times New Roman"/>
          <w:color w:val="000000"/>
          <w:szCs w:val="21"/>
          <w:lang w:val="cs-CZ"/>
        </w:rPr>
      </w:pPr>
      <w:r w:rsidRPr="00C65D93">
        <w:rPr>
          <w:rFonts w:eastAsia="Calibri" w:cs="Times New Roman"/>
          <w:color w:val="000000"/>
          <w:szCs w:val="21"/>
          <w:lang w:val="cs-CZ"/>
        </w:rPr>
        <w:t>PhDr. Tomáš Majtner</w:t>
      </w:r>
      <w:r w:rsidRPr="00C65D93">
        <w:rPr>
          <w:rFonts w:eastAsia="Calibri" w:cs="Times New Roman"/>
          <w:color w:val="000000"/>
          <w:szCs w:val="21"/>
          <w:lang w:val="cs-CZ"/>
        </w:rPr>
        <w:br/>
        <w:t>Svaz podnikatelů ve stavebnictví v ČR</w:t>
      </w:r>
      <w:r w:rsidRPr="00C65D93">
        <w:rPr>
          <w:rFonts w:eastAsia="Calibri" w:cs="Times New Roman"/>
          <w:color w:val="000000"/>
          <w:szCs w:val="21"/>
          <w:lang w:val="cs-CZ"/>
        </w:rPr>
        <w:br/>
        <w:t>Národní třída 10</w:t>
      </w:r>
      <w:r w:rsidRPr="00C65D93">
        <w:rPr>
          <w:rFonts w:eastAsia="Calibri" w:cs="Times New Roman"/>
          <w:color w:val="000000"/>
          <w:szCs w:val="21"/>
          <w:lang w:val="cs-CZ"/>
        </w:rPr>
        <w:br/>
      </w:r>
      <w:r w:rsidRPr="00C65D93">
        <w:rPr>
          <w:rFonts w:eastAsia="Calibri" w:cs="Times New Roman"/>
          <w:szCs w:val="21"/>
          <w:lang w:val="cs-CZ"/>
        </w:rPr>
        <w:t>110 00 Praha 1, CZ</w:t>
      </w:r>
      <w:r w:rsidRPr="00C65D93">
        <w:rPr>
          <w:rFonts w:eastAsia="Calibri" w:cs="Times New Roman"/>
          <w:szCs w:val="21"/>
          <w:lang w:val="cs-CZ"/>
        </w:rPr>
        <w:br/>
      </w:r>
      <w:hyperlink r:id="rId12" w:history="1">
        <w:r w:rsidRPr="00C65D93">
          <w:rPr>
            <w:rFonts w:eastAsia="Calibri" w:cs="Times New Roman"/>
            <w:u w:val="single"/>
            <w:lang w:val="cs-CZ"/>
          </w:rPr>
          <w:t>http://www.sps.cz</w:t>
        </w:r>
      </w:hyperlink>
    </w:p>
    <w:p w:rsidR="00C65D93" w:rsidRPr="00C65D93" w:rsidRDefault="00C65D93" w:rsidP="00C65D93">
      <w:pPr>
        <w:tabs>
          <w:tab w:val="clear" w:pos="1162"/>
        </w:tabs>
        <w:spacing w:after="0" w:line="276" w:lineRule="auto"/>
        <w:ind w:left="0"/>
        <w:rPr>
          <w:rFonts w:eastAsia="Times New Roman" w:cs="Arial"/>
          <w:szCs w:val="21"/>
          <w:lang w:val="cs-CZ" w:eastAsia="de-AT"/>
        </w:rPr>
      </w:pPr>
    </w:p>
    <w:p w:rsidR="00C65D93" w:rsidRPr="00C65D93" w:rsidRDefault="00C65D93" w:rsidP="00C65D93">
      <w:pPr>
        <w:tabs>
          <w:tab w:val="clear" w:pos="1162"/>
        </w:tabs>
        <w:spacing w:after="0" w:line="276" w:lineRule="auto"/>
        <w:ind w:left="0"/>
        <w:rPr>
          <w:rFonts w:eastAsia="Times New Roman" w:cs="Arial"/>
          <w:szCs w:val="21"/>
          <w:lang w:val="cs-CZ" w:eastAsia="de-AT"/>
        </w:rPr>
      </w:pPr>
    </w:p>
    <w:p w:rsidR="00C65D93" w:rsidRPr="00C65D93" w:rsidRDefault="00C65D93" w:rsidP="00C65D93">
      <w:pPr>
        <w:tabs>
          <w:tab w:val="clear" w:pos="1162"/>
        </w:tabs>
        <w:spacing w:after="0" w:line="276" w:lineRule="auto"/>
        <w:ind w:left="0"/>
        <w:rPr>
          <w:rFonts w:eastAsia="Times New Roman" w:cs="Arial"/>
          <w:szCs w:val="21"/>
          <w:lang w:val="cs-CZ" w:eastAsia="de-AT"/>
        </w:rPr>
      </w:pPr>
      <w:r w:rsidRPr="00C65D93">
        <w:rPr>
          <w:rFonts w:eastAsia="Times New Roman" w:cs="Arial"/>
          <w:szCs w:val="21"/>
          <w:lang w:val="cs-CZ" w:eastAsia="de-AT"/>
        </w:rPr>
        <w:t>Srpen 2015</w:t>
      </w:r>
    </w:p>
    <w:p w:rsidR="00C65D93" w:rsidRPr="00C65D93" w:rsidRDefault="00C65D93" w:rsidP="00C65D93">
      <w:pPr>
        <w:tabs>
          <w:tab w:val="clear" w:pos="1162"/>
        </w:tabs>
        <w:spacing w:after="160" w:line="276" w:lineRule="auto"/>
        <w:ind w:left="0"/>
        <w:rPr>
          <w:rFonts w:eastAsia="Times New Roman" w:cs="Arial"/>
          <w:szCs w:val="21"/>
          <w:highlight w:val="yellow"/>
          <w:lang w:val="cs-CZ" w:eastAsia="de-AT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2551"/>
      </w:tblGrid>
      <w:tr w:rsidR="00C65D93" w:rsidRPr="00C65D93" w:rsidTr="0005521F">
        <w:tc>
          <w:tcPr>
            <w:tcW w:w="5070" w:type="dxa"/>
          </w:tcPr>
          <w:p w:rsidR="00C65D93" w:rsidRPr="00C65D93" w:rsidRDefault="00C65D93" w:rsidP="00C65D93">
            <w:pPr>
              <w:tabs>
                <w:tab w:val="clear" w:pos="1162"/>
              </w:tabs>
              <w:autoSpaceDE w:val="0"/>
              <w:adjustRightInd w:val="0"/>
              <w:spacing w:after="0" w:line="240" w:lineRule="auto"/>
              <w:ind w:left="0"/>
              <w:textAlignment w:val="auto"/>
              <w:rPr>
                <w:rFonts w:eastAsia="Times New Roman" w:cs="Arial"/>
                <w:sz w:val="22"/>
                <w:lang w:val="cs-CZ" w:eastAsia="de-AT"/>
              </w:rPr>
            </w:pPr>
            <w:r w:rsidRPr="00C65D93">
              <w:rPr>
                <w:rFonts w:cs="Arial"/>
                <w:sz w:val="22"/>
                <w:lang w:val="cs-CZ"/>
              </w:rPr>
              <w:t>Tato výuková</w:t>
            </w:r>
            <w:r w:rsidR="00415079">
              <w:rPr>
                <w:rFonts w:cs="Arial"/>
                <w:sz w:val="22"/>
                <w:lang w:val="cs-CZ"/>
              </w:rPr>
              <w:t xml:space="preserve"> </w:t>
            </w:r>
            <w:r w:rsidRPr="00C65D93">
              <w:rPr>
                <w:rFonts w:cs="Arial"/>
                <w:sz w:val="22"/>
                <w:lang w:val="cs-CZ"/>
              </w:rPr>
              <w:t>jednotka byla vyvinuta za finanční podpory Evropské unie. Za obsah publikací (sdělení) odpovídá výlučně autor. Publikace (</w:t>
            </w:r>
            <w:r w:rsidR="00415079">
              <w:rPr>
                <w:rFonts w:cs="Arial"/>
                <w:sz w:val="22"/>
                <w:lang w:val="cs-CZ"/>
              </w:rPr>
              <w:t>sdělení</w:t>
            </w:r>
            <w:r w:rsidRPr="00C65D93">
              <w:rPr>
                <w:rFonts w:cs="Arial"/>
                <w:sz w:val="22"/>
                <w:lang w:val="cs-CZ"/>
              </w:rPr>
              <w:t>) nereprezentují názory Evropské komise a Evropská komise neodpovídá za použití informací, jež jsou jejich obsahem.</w:t>
            </w:r>
          </w:p>
          <w:p w:rsidR="00C65D93" w:rsidRPr="00C65D93" w:rsidRDefault="00C65D93" w:rsidP="00C65D93">
            <w:pPr>
              <w:tabs>
                <w:tab w:val="clear" w:pos="1162"/>
              </w:tabs>
              <w:autoSpaceDN/>
              <w:spacing w:after="160" w:line="240" w:lineRule="auto"/>
              <w:ind w:left="0"/>
              <w:textAlignment w:val="auto"/>
              <w:rPr>
                <w:rFonts w:eastAsia="Times New Roman" w:cs="Arial"/>
                <w:szCs w:val="21"/>
                <w:lang w:val="cs-CZ" w:eastAsia="de-AT"/>
              </w:rPr>
            </w:pPr>
          </w:p>
        </w:tc>
        <w:tc>
          <w:tcPr>
            <w:tcW w:w="2126" w:type="dxa"/>
          </w:tcPr>
          <w:p w:rsidR="00C65D93" w:rsidRPr="00C65D93" w:rsidRDefault="00C65D93" w:rsidP="00C65D93">
            <w:pPr>
              <w:tabs>
                <w:tab w:val="clear" w:pos="1162"/>
              </w:tabs>
              <w:autoSpaceDN/>
              <w:spacing w:after="160" w:line="240" w:lineRule="auto"/>
              <w:ind w:left="0"/>
              <w:textAlignment w:val="auto"/>
              <w:rPr>
                <w:rFonts w:eastAsia="Times New Roman" w:cs="Arial"/>
                <w:szCs w:val="21"/>
                <w:lang w:val="cs-CZ" w:eastAsia="de-AT"/>
              </w:rPr>
            </w:pPr>
            <w:r w:rsidRPr="00C65D93">
              <w:rPr>
                <w:rFonts w:eastAsia="Times New Roman" w:cs="Arial"/>
                <w:noProof/>
                <w:szCs w:val="21"/>
                <w:lang w:eastAsia="de-DE"/>
              </w:rPr>
              <w:drawing>
                <wp:inline distT="0" distB="0" distL="0" distR="0">
                  <wp:extent cx="1080000" cy="420828"/>
                  <wp:effectExtent l="19050" t="0" r="5850" b="0"/>
                  <wp:docPr id="6" name="Bild 1" descr="B:\e-genius\Leonardo TOCEB\AP 8 Dissemination\Logo\L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:\e-genius\Leonardo TOCEB\AP 8 Dissemination\Logo\L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20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5D93" w:rsidRPr="00C65D93" w:rsidRDefault="00C65D93" w:rsidP="00C65D93">
            <w:pPr>
              <w:tabs>
                <w:tab w:val="clear" w:pos="1162"/>
              </w:tabs>
              <w:autoSpaceDN/>
              <w:spacing w:after="160" w:line="240" w:lineRule="auto"/>
              <w:ind w:left="0"/>
              <w:textAlignment w:val="auto"/>
              <w:rPr>
                <w:rFonts w:eastAsia="Times New Roman" w:cs="Arial"/>
                <w:szCs w:val="21"/>
                <w:lang w:val="cs-CZ" w:eastAsia="de-AT"/>
              </w:rPr>
            </w:pPr>
          </w:p>
        </w:tc>
      </w:tr>
      <w:tr w:rsidR="00C65D93" w:rsidRPr="00C65D93" w:rsidTr="0005521F">
        <w:tc>
          <w:tcPr>
            <w:tcW w:w="5070" w:type="dxa"/>
            <w:shd w:val="clear" w:color="auto" w:fill="auto"/>
          </w:tcPr>
          <w:p w:rsidR="00C65D93" w:rsidRPr="00C65D93" w:rsidRDefault="00C65D93" w:rsidP="00F16AD0">
            <w:pPr>
              <w:tabs>
                <w:tab w:val="clear" w:pos="1162"/>
              </w:tabs>
              <w:autoSpaceDN/>
              <w:spacing w:after="160" w:line="240" w:lineRule="auto"/>
              <w:ind w:left="0"/>
              <w:textAlignment w:val="auto"/>
              <w:rPr>
                <w:rFonts w:eastAsia="Times New Roman" w:cs="Arial"/>
                <w:sz w:val="22"/>
                <w:highlight w:val="yellow"/>
                <w:lang w:val="cs-CZ" w:eastAsia="de-AT"/>
              </w:rPr>
            </w:pPr>
            <w:r w:rsidRPr="00C65D93">
              <w:rPr>
                <w:rFonts w:cs="Arial"/>
                <w:color w:val="222222"/>
                <w:sz w:val="22"/>
                <w:lang w:val="cs-CZ"/>
              </w:rPr>
              <w:t xml:space="preserve">Základy této výukové jednotky </w:t>
            </w:r>
            <w:r w:rsidR="00F16AD0">
              <w:rPr>
                <w:rFonts w:cs="Arial"/>
                <w:color w:val="222222"/>
                <w:sz w:val="22"/>
                <w:lang w:val="cs-CZ"/>
              </w:rPr>
              <w:t xml:space="preserve">byly </w:t>
            </w:r>
            <w:r w:rsidRPr="00C65D93">
              <w:rPr>
                <w:rFonts w:cs="Arial"/>
                <w:color w:val="222222"/>
                <w:sz w:val="22"/>
                <w:lang w:val="cs-CZ"/>
              </w:rPr>
              <w:t>vyvinuty</w:t>
            </w:r>
            <w:r w:rsidR="00F16AD0">
              <w:rPr>
                <w:rFonts w:cs="Arial"/>
                <w:color w:val="222222"/>
                <w:sz w:val="22"/>
                <w:lang w:val="cs-CZ"/>
              </w:rPr>
              <w:t xml:space="preserve"> </w:t>
            </w:r>
            <w:r w:rsidRPr="00C65D93">
              <w:rPr>
                <w:rFonts w:cs="Arial"/>
                <w:color w:val="222222"/>
                <w:sz w:val="22"/>
                <w:lang w:val="cs-CZ"/>
              </w:rPr>
              <w:t xml:space="preserve">v rámci projektu </w:t>
            </w:r>
            <w:r w:rsidRPr="00C65D93">
              <w:rPr>
                <w:rFonts w:eastAsia="Times New Roman" w:cs="Arial"/>
                <w:sz w:val="22"/>
                <w:lang w:val="cs-CZ" w:eastAsia="de-AT"/>
              </w:rPr>
              <w:t>„Building of Tomorrow“.</w:t>
            </w:r>
          </w:p>
        </w:tc>
        <w:tc>
          <w:tcPr>
            <w:tcW w:w="2126" w:type="dxa"/>
          </w:tcPr>
          <w:p w:rsidR="00C65D93" w:rsidRPr="00C65D93" w:rsidRDefault="00C65D93" w:rsidP="00C65D93">
            <w:pPr>
              <w:tabs>
                <w:tab w:val="clear" w:pos="1162"/>
              </w:tabs>
              <w:autoSpaceDN/>
              <w:spacing w:after="160" w:line="240" w:lineRule="auto"/>
              <w:ind w:left="0"/>
              <w:textAlignment w:val="auto"/>
              <w:rPr>
                <w:rFonts w:eastAsia="Times New Roman" w:cs="Arial"/>
                <w:szCs w:val="21"/>
                <w:highlight w:val="yellow"/>
                <w:lang w:val="cs-CZ" w:eastAsia="de-AT"/>
              </w:rPr>
            </w:pPr>
            <w:r w:rsidRPr="00C65D93">
              <w:rPr>
                <w:rFonts w:eastAsia="Times New Roman" w:cs="Arial"/>
                <w:noProof/>
                <w:szCs w:val="21"/>
                <w:highlight w:val="yellow"/>
                <w:lang w:eastAsia="de-DE"/>
              </w:rPr>
              <w:drawing>
                <wp:inline distT="0" distB="0" distL="0" distR="0">
                  <wp:extent cx="1091565" cy="292735"/>
                  <wp:effectExtent l="0" t="0" r="0" b="0"/>
                  <wp:docPr id="7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5D93" w:rsidRPr="00C65D93" w:rsidRDefault="00C65D93" w:rsidP="00C65D93">
            <w:pPr>
              <w:tabs>
                <w:tab w:val="clear" w:pos="1162"/>
              </w:tabs>
              <w:autoSpaceDN/>
              <w:spacing w:after="160" w:line="240" w:lineRule="auto"/>
              <w:ind w:left="0"/>
              <w:textAlignment w:val="auto"/>
              <w:rPr>
                <w:rFonts w:eastAsia="Times New Roman" w:cs="Arial"/>
                <w:szCs w:val="21"/>
                <w:lang w:val="cs-CZ" w:eastAsia="de-AT"/>
              </w:rPr>
            </w:pPr>
            <w:r w:rsidRPr="00C65D93">
              <w:rPr>
                <w:rFonts w:eastAsia="Times New Roman" w:cs="Arial"/>
                <w:noProof/>
                <w:szCs w:val="21"/>
                <w:highlight w:val="yellow"/>
                <w:lang w:eastAsia="de-DE"/>
              </w:rPr>
              <w:drawing>
                <wp:inline distT="0" distB="0" distL="0" distR="0">
                  <wp:extent cx="1091565" cy="286385"/>
                  <wp:effectExtent l="0" t="0" r="0" b="0"/>
                  <wp:docPr id="8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D93" w:rsidRPr="00C65D93" w:rsidRDefault="00C65D93" w:rsidP="00C65D93">
      <w:pPr>
        <w:tabs>
          <w:tab w:val="clear" w:pos="1162"/>
        </w:tabs>
        <w:spacing w:after="200" w:line="276" w:lineRule="auto"/>
        <w:ind w:left="0"/>
        <w:rPr>
          <w:rFonts w:eastAsia="Times New Roman" w:cs="Arial"/>
          <w:b/>
          <w:sz w:val="25"/>
          <w:szCs w:val="25"/>
          <w:lang w:val="cs-CZ" w:eastAsia="de-AT"/>
        </w:rPr>
      </w:pPr>
    </w:p>
    <w:p w:rsidR="00E6221C" w:rsidRDefault="00E6221C" w:rsidP="00C65D93">
      <w:pPr>
        <w:shd w:val="clear" w:color="auto" w:fill="FFFFFF"/>
        <w:tabs>
          <w:tab w:val="clear" w:pos="1162"/>
        </w:tabs>
        <w:suppressAutoHyphens/>
        <w:spacing w:before="280" w:after="280" w:line="255" w:lineRule="atLeast"/>
        <w:ind w:left="0"/>
        <w:textAlignment w:val="baseline"/>
        <w:rPr>
          <w:rFonts w:eastAsia="Times New Roman" w:cs="Arial"/>
          <w:b/>
          <w:color w:val="333333"/>
          <w:sz w:val="25"/>
          <w:szCs w:val="25"/>
          <w:lang w:val="cs-CZ" w:eastAsia="de-AT"/>
        </w:rPr>
      </w:pPr>
    </w:p>
    <w:p w:rsidR="00C65D93" w:rsidRPr="00C65D93" w:rsidRDefault="00C65D93" w:rsidP="00C65D93">
      <w:pPr>
        <w:shd w:val="clear" w:color="auto" w:fill="FFFFFF"/>
        <w:tabs>
          <w:tab w:val="clear" w:pos="1162"/>
        </w:tabs>
        <w:suppressAutoHyphens/>
        <w:spacing w:before="280" w:after="280" w:line="255" w:lineRule="atLeast"/>
        <w:ind w:left="0"/>
        <w:textAlignment w:val="baseline"/>
        <w:rPr>
          <w:rFonts w:eastAsia="Times New Roman" w:cs="Arial"/>
          <w:b/>
          <w:color w:val="333333"/>
          <w:sz w:val="25"/>
          <w:szCs w:val="25"/>
          <w:lang w:val="cs-CZ" w:eastAsia="de-AT"/>
        </w:rPr>
      </w:pPr>
      <w:r w:rsidRPr="00C65D93">
        <w:rPr>
          <w:rFonts w:eastAsia="Times New Roman" w:cs="Arial"/>
          <w:b/>
          <w:color w:val="333333"/>
          <w:sz w:val="25"/>
          <w:szCs w:val="25"/>
          <w:lang w:val="cs-CZ" w:eastAsia="de-AT"/>
        </w:rPr>
        <w:t xml:space="preserve">Právní upozornění </w:t>
      </w:r>
    </w:p>
    <w:p w:rsidR="00C65D93" w:rsidRPr="00C65D93" w:rsidRDefault="00C65D93" w:rsidP="00C65D93">
      <w:pPr>
        <w:shd w:val="clear" w:color="auto" w:fill="FFFFFF"/>
        <w:tabs>
          <w:tab w:val="clear" w:pos="1162"/>
        </w:tabs>
        <w:suppressAutoHyphens/>
        <w:spacing w:before="280" w:after="280" w:line="255" w:lineRule="atLeast"/>
        <w:ind w:left="0"/>
        <w:textAlignment w:val="baseline"/>
        <w:rPr>
          <w:rFonts w:eastAsia="Times New Roman" w:cs="Arial"/>
          <w:szCs w:val="21"/>
          <w:lang w:val="cs-CZ" w:eastAsia="de-AT"/>
        </w:rPr>
      </w:pPr>
      <w:r w:rsidRPr="00C65D93">
        <w:rPr>
          <w:rFonts w:eastAsia="Times New Roman" w:cs="Arial"/>
          <w:szCs w:val="21"/>
          <w:lang w:val="cs-CZ" w:eastAsia="de-AT"/>
        </w:rPr>
        <w:t>Tato výuková jednotka je licencována následující licencí</w:t>
      </w:r>
      <w:r w:rsidR="00F16AD0">
        <w:rPr>
          <w:rFonts w:eastAsia="Times New Roman" w:cs="Arial"/>
          <w:szCs w:val="21"/>
          <w:lang w:val="cs-CZ" w:eastAsia="de-AT"/>
        </w:rPr>
        <w:t xml:space="preserve"> </w:t>
      </w:r>
      <w:r w:rsidRPr="00C65D93">
        <w:rPr>
          <w:rFonts w:eastAsia="Times New Roman" w:cs="Arial"/>
          <w:szCs w:val="21"/>
          <w:lang w:val="cs-CZ" w:eastAsia="de-AT"/>
        </w:rPr>
        <w:t>Creative Commons:</w:t>
      </w:r>
    </w:p>
    <w:p w:rsidR="00C65D93" w:rsidRPr="00C65D93" w:rsidRDefault="00C65D93" w:rsidP="00C65D93">
      <w:pPr>
        <w:tabs>
          <w:tab w:val="clear" w:pos="1162"/>
        </w:tabs>
        <w:autoSpaceDN w:val="0"/>
        <w:spacing w:after="200" w:line="276" w:lineRule="auto"/>
        <w:ind w:left="0"/>
        <w:textAlignment w:val="baseline"/>
        <w:rPr>
          <w:rFonts w:eastAsia="Calibri" w:cs="Times New Roman"/>
          <w:szCs w:val="21"/>
          <w:lang w:val="cs-CZ"/>
        </w:rPr>
      </w:pPr>
      <w:r w:rsidRPr="00C65D93">
        <w:rPr>
          <w:rFonts w:eastAsia="Calibri" w:cs="Times New Roman"/>
          <w:noProof/>
          <w:szCs w:val="21"/>
          <w:lang w:eastAsia="de-DE"/>
        </w:rPr>
        <w:drawing>
          <wp:inline distT="0" distB="0" distL="0" distR="0">
            <wp:extent cx="838200" cy="295275"/>
            <wp:effectExtent l="19050" t="0" r="0" b="0"/>
            <wp:docPr id="9" name="Bild 1" descr="Licence Creative Common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 Creative Common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D93">
        <w:rPr>
          <w:rFonts w:eastAsia="Calibri" w:cs="Times New Roman"/>
          <w:szCs w:val="21"/>
          <w:lang w:val="cs-CZ"/>
        </w:rPr>
        <w:br/>
      </w:r>
      <w:r w:rsidRPr="00C65D93">
        <w:rPr>
          <w:rFonts w:eastAsia="Calibri" w:cs="Times New Roman"/>
          <w:szCs w:val="21"/>
          <w:u w:val="single"/>
          <w:lang w:val="cs-CZ"/>
        </w:rPr>
        <w:t>Creative Commons Uveďte původ-Neužívejte komerčně-Nezpracovávejte 4.0 Mezinárodní</w:t>
      </w:r>
      <w:r w:rsidRPr="00C65D93">
        <w:rPr>
          <w:rFonts w:eastAsia="Calibri" w:cs="Times New Roman"/>
          <w:szCs w:val="21"/>
          <w:lang w:val="cs-CZ"/>
        </w:rPr>
        <w:t>.</w:t>
      </w:r>
    </w:p>
    <w:p w:rsidR="00C65D93" w:rsidRPr="00C65D93" w:rsidRDefault="00C65D93" w:rsidP="00C65D93">
      <w:pPr>
        <w:tabs>
          <w:tab w:val="clear" w:pos="1162"/>
        </w:tabs>
        <w:autoSpaceDN w:val="0"/>
        <w:spacing w:after="200" w:line="276" w:lineRule="auto"/>
        <w:ind w:left="0"/>
        <w:textAlignment w:val="baseline"/>
        <w:rPr>
          <w:rFonts w:ascii="Calibri" w:eastAsia="Calibri" w:hAnsi="Calibri" w:cs="Times New Roman"/>
          <w:b/>
          <w:sz w:val="22"/>
          <w:lang w:val="cs-CZ"/>
        </w:rPr>
      </w:pPr>
      <w:r w:rsidRPr="00C65D93">
        <w:rPr>
          <w:rFonts w:ascii="Calibri" w:eastAsia="Calibri" w:hAnsi="Calibri" w:cs="Times New Roman"/>
          <w:b/>
          <w:sz w:val="22"/>
          <w:lang w:val="cs-CZ"/>
        </w:rPr>
        <w:t>Dílo smíte:</w:t>
      </w:r>
    </w:p>
    <w:p w:rsidR="00C65D93" w:rsidRPr="00C65D93" w:rsidRDefault="00C65D93" w:rsidP="00C65D93">
      <w:pPr>
        <w:numPr>
          <w:ilvl w:val="0"/>
          <w:numId w:val="14"/>
        </w:numPr>
        <w:tabs>
          <w:tab w:val="clear" w:pos="1162"/>
        </w:tabs>
        <w:autoSpaceDN w:val="0"/>
        <w:spacing w:before="100" w:beforeAutospacing="1" w:after="100" w:afterAutospacing="1" w:line="240" w:lineRule="auto"/>
        <w:textAlignment w:val="baseline"/>
        <w:rPr>
          <w:rFonts w:eastAsia="Calibri" w:cs="Times New Roman"/>
          <w:szCs w:val="21"/>
          <w:lang w:val="cs-CZ"/>
        </w:rPr>
      </w:pPr>
      <w:r w:rsidRPr="00C65D93">
        <w:rPr>
          <w:rFonts w:eastAsia="Calibri" w:cs="Times New Roman"/>
          <w:b/>
          <w:bCs/>
          <w:szCs w:val="21"/>
          <w:lang w:val="cs-CZ"/>
        </w:rPr>
        <w:t>Sdílet</w:t>
      </w:r>
      <w:r w:rsidRPr="00C65D93">
        <w:rPr>
          <w:rFonts w:eastAsia="Calibri" w:cs="Times New Roman"/>
          <w:szCs w:val="21"/>
          <w:lang w:val="cs-CZ"/>
        </w:rPr>
        <w:t xml:space="preserve"> — rozmnožovat a distribuovat materiál prostřednictvím jakéhokoli média v jakémkoli formátu </w:t>
      </w:r>
    </w:p>
    <w:p w:rsidR="00C65D93" w:rsidRPr="00C65D93" w:rsidRDefault="00C65D93" w:rsidP="00C65D93">
      <w:pPr>
        <w:tabs>
          <w:tab w:val="clear" w:pos="1162"/>
        </w:tabs>
        <w:spacing w:before="100" w:beforeAutospacing="1" w:after="100" w:afterAutospacing="1" w:line="240" w:lineRule="auto"/>
        <w:ind w:left="360"/>
        <w:rPr>
          <w:rFonts w:eastAsia="Calibri" w:cs="Times New Roman"/>
          <w:szCs w:val="21"/>
          <w:lang w:val="cs-CZ"/>
        </w:rPr>
      </w:pPr>
      <w:r w:rsidRPr="00C65D93">
        <w:rPr>
          <w:rFonts w:eastAsia="Calibri" w:cs="Times New Roman"/>
          <w:szCs w:val="21"/>
          <w:lang w:val="cs-CZ"/>
        </w:rPr>
        <w:t xml:space="preserve">Poskytovatel licence nemůže odvolat </w:t>
      </w:r>
      <w:r w:rsidR="00F16AD0" w:rsidRPr="00C65D93">
        <w:rPr>
          <w:rFonts w:eastAsia="Calibri" w:cs="Times New Roman"/>
          <w:szCs w:val="21"/>
          <w:lang w:val="cs-CZ"/>
        </w:rPr>
        <w:t xml:space="preserve">tato oprávnění </w:t>
      </w:r>
      <w:r w:rsidRPr="00C65D93">
        <w:rPr>
          <w:rFonts w:eastAsia="Calibri" w:cs="Times New Roman"/>
          <w:szCs w:val="21"/>
          <w:lang w:val="cs-CZ"/>
        </w:rPr>
        <w:t>do té doby, dokud dodržujete licenční podmínky</w:t>
      </w:r>
      <w:r w:rsidR="00F16AD0">
        <w:rPr>
          <w:rFonts w:eastAsia="Calibri" w:cs="Times New Roman"/>
          <w:szCs w:val="21"/>
          <w:lang w:val="cs-CZ"/>
        </w:rPr>
        <w:t>.</w:t>
      </w:r>
    </w:p>
    <w:p w:rsidR="00C65D93" w:rsidRPr="00C65D93" w:rsidRDefault="00C65D93" w:rsidP="00C65D93">
      <w:pPr>
        <w:tabs>
          <w:tab w:val="clear" w:pos="1162"/>
        </w:tabs>
        <w:autoSpaceDN w:val="0"/>
        <w:spacing w:line="276" w:lineRule="auto"/>
        <w:ind w:left="0"/>
        <w:textAlignment w:val="baseline"/>
        <w:rPr>
          <w:rFonts w:ascii="Calibri" w:eastAsia="Calibri" w:hAnsi="Calibri" w:cs="Times New Roman"/>
          <w:b/>
          <w:sz w:val="22"/>
          <w:lang w:val="cs-CZ"/>
        </w:rPr>
      </w:pPr>
      <w:r w:rsidRPr="00C65D93">
        <w:rPr>
          <w:rFonts w:ascii="Calibri" w:eastAsia="Calibri" w:hAnsi="Calibri" w:cs="Times New Roman"/>
          <w:b/>
          <w:sz w:val="22"/>
          <w:lang w:val="cs-CZ"/>
        </w:rPr>
        <w:t>Za těchto</w:t>
      </w:r>
      <w:r w:rsidR="00F16AD0">
        <w:rPr>
          <w:rFonts w:ascii="Calibri" w:eastAsia="Calibri" w:hAnsi="Calibri" w:cs="Times New Roman"/>
          <w:b/>
          <w:sz w:val="22"/>
          <w:lang w:val="cs-CZ"/>
        </w:rPr>
        <w:t xml:space="preserve"> podmínek</w:t>
      </w:r>
    </w:p>
    <w:p w:rsidR="00C65D93" w:rsidRPr="00C65D93" w:rsidRDefault="00C65D93" w:rsidP="00C65D93">
      <w:pPr>
        <w:numPr>
          <w:ilvl w:val="0"/>
          <w:numId w:val="15"/>
        </w:numPr>
        <w:tabs>
          <w:tab w:val="clear" w:pos="1162"/>
        </w:tabs>
        <w:autoSpaceDN w:val="0"/>
        <w:spacing w:after="200" w:line="240" w:lineRule="auto"/>
        <w:textAlignment w:val="baseline"/>
        <w:rPr>
          <w:rFonts w:eastAsia="Times New Roman" w:cs="Times New Roman"/>
          <w:szCs w:val="21"/>
          <w:lang w:val="cs-CZ" w:eastAsia="de-AT"/>
        </w:rPr>
      </w:pPr>
      <w:r w:rsidRPr="00C65D93">
        <w:rPr>
          <w:rFonts w:eastAsia="Times New Roman" w:cs="Times New Roman"/>
          <w:b/>
          <w:bCs/>
          <w:szCs w:val="21"/>
          <w:lang w:val="cs-CZ" w:eastAsia="de-AT"/>
        </w:rPr>
        <w:t>Uveďte původ</w:t>
      </w:r>
      <w:r w:rsidRPr="00C65D93">
        <w:rPr>
          <w:rFonts w:eastAsia="Times New Roman" w:cs="Times New Roman"/>
          <w:szCs w:val="21"/>
          <w:lang w:val="cs-CZ" w:eastAsia="de-AT"/>
        </w:rPr>
        <w:t xml:space="preserve"> — Je Vaší povinností</w:t>
      </w:r>
      <w:r w:rsidR="00F16AD0">
        <w:rPr>
          <w:rFonts w:eastAsia="Times New Roman" w:cs="Times New Roman"/>
          <w:szCs w:val="21"/>
          <w:lang w:val="cs-CZ" w:eastAsia="de-AT"/>
        </w:rPr>
        <w:t xml:space="preserve"> </w:t>
      </w:r>
      <w:r w:rsidRPr="00C65D93">
        <w:rPr>
          <w:rFonts w:eastAsia="Calibri" w:cs="Times New Roman"/>
          <w:szCs w:val="21"/>
          <w:lang w:val="cs-CZ" w:eastAsia="de-AT"/>
        </w:rPr>
        <w:t>uvést autorství</w:t>
      </w:r>
      <w:r w:rsidRPr="00C65D93">
        <w:rPr>
          <w:rFonts w:eastAsia="Times New Roman" w:cs="Times New Roman"/>
          <w:szCs w:val="21"/>
          <w:lang w:val="cs-CZ" w:eastAsia="de-AT"/>
        </w:rPr>
        <w:t xml:space="preserve">, poskytnout s dílem odkaz na licenci a </w:t>
      </w:r>
      <w:r w:rsidRPr="00C65D93">
        <w:rPr>
          <w:rFonts w:eastAsia="Calibri" w:cs="Times New Roman"/>
          <w:szCs w:val="21"/>
          <w:lang w:val="cs-CZ" w:eastAsia="de-AT"/>
        </w:rPr>
        <w:t>vyznačit Vámi provedené změny</w:t>
      </w:r>
      <w:r w:rsidRPr="00C65D93">
        <w:rPr>
          <w:rFonts w:eastAsia="Times New Roman" w:cs="Times New Roman"/>
          <w:szCs w:val="21"/>
          <w:lang w:val="cs-CZ" w:eastAsia="de-AT"/>
        </w:rPr>
        <w:t>. Toho můžete docílit jakýmkoli rozumným</w:t>
      </w:r>
      <w:r w:rsidR="00F16AD0">
        <w:rPr>
          <w:rFonts w:eastAsia="Times New Roman" w:cs="Times New Roman"/>
          <w:szCs w:val="21"/>
          <w:lang w:val="cs-CZ" w:eastAsia="de-AT"/>
        </w:rPr>
        <w:t xml:space="preserve"> </w:t>
      </w:r>
      <w:r w:rsidRPr="00C65D93">
        <w:rPr>
          <w:rFonts w:eastAsia="Times New Roman" w:cs="Times New Roman"/>
          <w:szCs w:val="21"/>
          <w:lang w:val="cs-CZ" w:eastAsia="de-AT"/>
        </w:rPr>
        <w:t>způsobem, nicméně nikdy ne způsobem naznačujícím, že by poskytovatel licence schvaloval nebo podporoval Vás nebo Váš</w:t>
      </w:r>
      <w:r w:rsidR="00F16AD0">
        <w:rPr>
          <w:rFonts w:eastAsia="Times New Roman" w:cs="Times New Roman"/>
          <w:szCs w:val="21"/>
          <w:lang w:val="cs-CZ" w:eastAsia="de-AT"/>
        </w:rPr>
        <w:t xml:space="preserve"> způsob užití díla.</w:t>
      </w:r>
    </w:p>
    <w:p w:rsidR="00C65D93" w:rsidRPr="00C65D93" w:rsidRDefault="00C65D93" w:rsidP="00C65D93">
      <w:pPr>
        <w:numPr>
          <w:ilvl w:val="0"/>
          <w:numId w:val="15"/>
        </w:numPr>
        <w:tabs>
          <w:tab w:val="clear" w:pos="1162"/>
        </w:tabs>
        <w:autoSpaceDN w:val="0"/>
        <w:spacing w:after="200" w:line="240" w:lineRule="auto"/>
        <w:textAlignment w:val="baseline"/>
        <w:rPr>
          <w:rFonts w:eastAsia="Times New Roman" w:cs="Times New Roman"/>
          <w:szCs w:val="21"/>
          <w:lang w:val="cs-CZ" w:eastAsia="de-AT"/>
        </w:rPr>
      </w:pPr>
      <w:r w:rsidRPr="00C65D93">
        <w:rPr>
          <w:rFonts w:eastAsia="Times New Roman" w:cs="Times New Roman"/>
          <w:b/>
          <w:bCs/>
          <w:szCs w:val="21"/>
          <w:lang w:val="cs-CZ" w:eastAsia="de-AT"/>
        </w:rPr>
        <w:t>Neužívejte dílo komerčně</w:t>
      </w:r>
      <w:r w:rsidR="00F16AD0">
        <w:rPr>
          <w:rFonts w:eastAsia="Times New Roman" w:cs="Times New Roman"/>
          <w:szCs w:val="21"/>
          <w:lang w:val="cs-CZ" w:eastAsia="de-AT"/>
        </w:rPr>
        <w:t xml:space="preserve"> — </w:t>
      </w:r>
      <w:r w:rsidRPr="00C65D93">
        <w:rPr>
          <w:rFonts w:eastAsia="Times New Roman" w:cs="Times New Roman"/>
          <w:szCs w:val="21"/>
          <w:lang w:val="cs-CZ" w:eastAsia="de-AT"/>
        </w:rPr>
        <w:t xml:space="preserve">Je zakázáno užívat dílo pro </w:t>
      </w:r>
      <w:r w:rsidRPr="00C65D93">
        <w:rPr>
          <w:rFonts w:eastAsia="Calibri" w:cs="Times New Roman"/>
          <w:szCs w:val="21"/>
          <w:lang w:val="cs-CZ" w:eastAsia="de-AT"/>
        </w:rPr>
        <w:t>komerční účely</w:t>
      </w:r>
      <w:r w:rsidRPr="00C65D93">
        <w:rPr>
          <w:rFonts w:eastAsia="Times New Roman" w:cs="Times New Roman"/>
          <w:szCs w:val="21"/>
          <w:lang w:val="cs-CZ" w:eastAsia="de-AT"/>
        </w:rPr>
        <w:t xml:space="preserve">. </w:t>
      </w:r>
    </w:p>
    <w:p w:rsidR="00C65D93" w:rsidRPr="00C65D93" w:rsidRDefault="00C65D93" w:rsidP="00C65D93">
      <w:pPr>
        <w:numPr>
          <w:ilvl w:val="0"/>
          <w:numId w:val="15"/>
        </w:numPr>
        <w:tabs>
          <w:tab w:val="clear" w:pos="1162"/>
        </w:tabs>
        <w:autoSpaceDN w:val="0"/>
        <w:spacing w:after="200" w:line="240" w:lineRule="auto"/>
        <w:textAlignment w:val="baseline"/>
        <w:rPr>
          <w:rFonts w:eastAsia="Times New Roman" w:cs="Times New Roman"/>
          <w:szCs w:val="21"/>
          <w:lang w:val="cs-CZ" w:eastAsia="de-AT"/>
        </w:rPr>
      </w:pPr>
      <w:r w:rsidRPr="00C65D93">
        <w:rPr>
          <w:rFonts w:eastAsia="Times New Roman" w:cs="Times New Roman"/>
          <w:b/>
          <w:bCs/>
          <w:szCs w:val="21"/>
          <w:lang w:val="cs-CZ" w:eastAsia="de-AT"/>
        </w:rPr>
        <w:t>Nezasahujte do díla</w:t>
      </w:r>
      <w:r w:rsidR="00F16AD0">
        <w:rPr>
          <w:rFonts w:eastAsia="Times New Roman" w:cs="Times New Roman"/>
          <w:szCs w:val="21"/>
          <w:lang w:val="cs-CZ" w:eastAsia="de-AT"/>
        </w:rPr>
        <w:t xml:space="preserve"> — </w:t>
      </w:r>
      <w:r w:rsidRPr="00C65D93">
        <w:rPr>
          <w:rFonts w:eastAsia="Times New Roman" w:cs="Times New Roman"/>
          <w:szCs w:val="21"/>
          <w:lang w:val="cs-CZ" w:eastAsia="de-AT"/>
        </w:rPr>
        <w:t xml:space="preserve">Pokud dílo </w:t>
      </w:r>
      <w:r w:rsidRPr="00C65D93">
        <w:rPr>
          <w:rFonts w:eastAsia="Calibri" w:cs="Times New Roman"/>
          <w:szCs w:val="21"/>
          <w:lang w:val="cs-CZ" w:eastAsia="de-AT"/>
        </w:rPr>
        <w:t>zpracujete, zpracujete s jinými díly, doplníte nebo jinak změníte</w:t>
      </w:r>
      <w:r w:rsidRPr="00C65D93">
        <w:rPr>
          <w:rFonts w:eastAsia="Times New Roman" w:cs="Times New Roman"/>
          <w:szCs w:val="21"/>
          <w:lang w:val="cs-CZ" w:eastAsia="de-AT"/>
        </w:rPr>
        <w:t xml:space="preserve">, nesmíte toto upravené dílo dále šířit. </w:t>
      </w:r>
    </w:p>
    <w:p w:rsidR="00C65D93" w:rsidRPr="00C65D93" w:rsidRDefault="00C65D93" w:rsidP="00C65D93">
      <w:pPr>
        <w:tabs>
          <w:tab w:val="clear" w:pos="1162"/>
        </w:tabs>
        <w:spacing w:line="240" w:lineRule="auto"/>
        <w:ind w:left="360"/>
        <w:rPr>
          <w:rFonts w:eastAsia="Calibri" w:cs="Times New Roman"/>
          <w:szCs w:val="21"/>
          <w:lang w:val="cs-CZ"/>
        </w:rPr>
      </w:pPr>
      <w:r w:rsidRPr="00C65D93">
        <w:rPr>
          <w:rFonts w:eastAsia="Calibri" w:cs="Times New Roman"/>
          <w:b/>
          <w:bCs/>
          <w:szCs w:val="21"/>
          <w:lang w:val="cs-CZ"/>
        </w:rPr>
        <w:t>Žádná další omezení</w:t>
      </w:r>
      <w:r w:rsidRPr="00C65D93">
        <w:rPr>
          <w:rFonts w:eastAsia="Calibri" w:cs="Times New Roman"/>
          <w:szCs w:val="21"/>
          <w:lang w:val="cs-CZ"/>
        </w:rPr>
        <w:t xml:space="preserve"> — Nesmíte použít právní omezení nebo účinné technické prostředky ochrany, které by omezovaly ostatní v možnostech poskytnutých touto licencí.</w:t>
      </w:r>
    </w:p>
    <w:p w:rsidR="00C65D93" w:rsidRPr="00C65D93" w:rsidRDefault="00C65D93" w:rsidP="00C65D93">
      <w:pPr>
        <w:tabs>
          <w:tab w:val="clear" w:pos="1162"/>
        </w:tabs>
        <w:spacing w:line="276" w:lineRule="auto"/>
        <w:ind w:left="0"/>
        <w:rPr>
          <w:rFonts w:eastAsia="Times New Roman" w:cs="Arial"/>
          <w:b/>
          <w:szCs w:val="21"/>
          <w:lang w:val="cs-CZ" w:eastAsia="de-AT"/>
        </w:rPr>
      </w:pPr>
    </w:p>
    <w:p w:rsidR="00C65D93" w:rsidRPr="00C65D93" w:rsidRDefault="00C65D93" w:rsidP="00C65D93">
      <w:pPr>
        <w:tabs>
          <w:tab w:val="clear" w:pos="1162"/>
        </w:tabs>
        <w:autoSpaceDN w:val="0"/>
        <w:spacing w:after="200" w:line="276" w:lineRule="auto"/>
        <w:ind w:left="0"/>
        <w:textAlignment w:val="baseline"/>
        <w:rPr>
          <w:rFonts w:eastAsia="Calibri" w:cs="Times New Roman"/>
          <w:b/>
          <w:szCs w:val="21"/>
          <w:lang w:val="cs-CZ"/>
        </w:rPr>
      </w:pPr>
      <w:r w:rsidRPr="00C65D93">
        <w:rPr>
          <w:rFonts w:eastAsia="Calibri" w:cs="Arial"/>
          <w:b/>
          <w:szCs w:val="21"/>
          <w:lang w:val="cs-CZ"/>
        </w:rPr>
        <w:t>Uvedení zdroje e-genius jako vlastníka autorských práv musí mít následující podobu:</w:t>
      </w:r>
    </w:p>
    <w:p w:rsidR="00C65D93" w:rsidRPr="00C65D93" w:rsidRDefault="00C65D93" w:rsidP="00C65D93">
      <w:pPr>
        <w:tabs>
          <w:tab w:val="clear" w:pos="1162"/>
        </w:tabs>
        <w:autoSpaceDN w:val="0"/>
        <w:spacing w:after="200" w:line="276" w:lineRule="auto"/>
        <w:ind w:left="0"/>
        <w:textAlignment w:val="baseline"/>
        <w:rPr>
          <w:rFonts w:eastAsia="Calibri" w:cs="Times New Roman"/>
          <w:szCs w:val="21"/>
          <w:lang w:val="cs-CZ"/>
        </w:rPr>
      </w:pPr>
      <w:r w:rsidRPr="00C65D93">
        <w:rPr>
          <w:rFonts w:eastAsia="Calibri" w:cs="Times New Roman"/>
          <w:szCs w:val="21"/>
          <w:lang w:val="cs-CZ"/>
        </w:rPr>
        <w:t>Texty: autor výukové jednotky, rok vydání, název výukové jednotky</w:t>
      </w:r>
      <w:r w:rsidRPr="00CE5C61">
        <w:rPr>
          <w:rFonts w:eastAsia="Calibri" w:cs="Times New Roman"/>
          <w:bCs/>
          <w:szCs w:val="21"/>
          <w:lang w:val="cs-CZ"/>
        </w:rPr>
        <w:t>,</w:t>
      </w:r>
      <w:r w:rsidRPr="00C65D93">
        <w:rPr>
          <w:rFonts w:eastAsia="Calibri" w:cs="Times New Roman"/>
          <w:szCs w:val="21"/>
          <w:lang w:val="cs-CZ"/>
        </w:rPr>
        <w:t xml:space="preserve"> vydavatel: </w:t>
      </w:r>
      <w:r w:rsidR="00E6221C">
        <w:rPr>
          <w:rFonts w:eastAsia="Calibri" w:cs="Times New Roman"/>
          <w:szCs w:val="21"/>
          <w:lang w:val="cs-CZ"/>
        </w:rPr>
        <w:t>Verein e-genius</w:t>
      </w:r>
      <w:bookmarkStart w:id="74" w:name="_GoBack"/>
      <w:bookmarkEnd w:id="74"/>
      <w:r w:rsidRPr="00C65D93">
        <w:rPr>
          <w:rFonts w:eastAsia="Calibri" w:cs="Times New Roman"/>
          <w:szCs w:val="21"/>
          <w:lang w:val="cs-CZ"/>
        </w:rPr>
        <w:t xml:space="preserve">, </w:t>
      </w:r>
      <w:r w:rsidRPr="00C65D93">
        <w:rPr>
          <w:rFonts w:eastAsia="Calibri" w:cs="Times New Roman"/>
          <w:szCs w:val="21"/>
          <w:lang w:val="cs-CZ"/>
        </w:rPr>
        <w:br/>
      </w:r>
      <w:hyperlink r:id="rId18" w:history="1">
        <w:r w:rsidRPr="00C65D93">
          <w:rPr>
            <w:rFonts w:eastAsia="Calibri" w:cs="Times New Roman"/>
            <w:szCs w:val="21"/>
            <w:u w:val="single"/>
            <w:lang w:val="cs-CZ"/>
          </w:rPr>
          <w:t>www.e-genius.at/cz</w:t>
        </w:r>
      </w:hyperlink>
      <w:r w:rsidRPr="00C65D93">
        <w:rPr>
          <w:rFonts w:eastAsia="Calibri" w:cs="Times New Roman"/>
          <w:szCs w:val="21"/>
          <w:lang w:val="cs-CZ"/>
        </w:rPr>
        <w:t xml:space="preserve"> </w:t>
      </w:r>
    </w:p>
    <w:p w:rsidR="00C65D93" w:rsidRPr="00C65D93" w:rsidRDefault="00C65D93" w:rsidP="00C65D93">
      <w:pPr>
        <w:tabs>
          <w:tab w:val="clear" w:pos="1162"/>
        </w:tabs>
        <w:autoSpaceDN w:val="0"/>
        <w:spacing w:after="200" w:line="276" w:lineRule="auto"/>
        <w:ind w:left="0"/>
        <w:textAlignment w:val="baseline"/>
        <w:rPr>
          <w:rFonts w:eastAsia="Calibri" w:cs="Times New Roman"/>
          <w:szCs w:val="21"/>
          <w:lang w:val="cs-CZ"/>
        </w:rPr>
      </w:pPr>
      <w:r w:rsidRPr="00C65D93">
        <w:rPr>
          <w:rFonts w:eastAsia="Calibri" w:cs="Times New Roman"/>
          <w:szCs w:val="21"/>
          <w:lang w:val="cs-CZ"/>
        </w:rPr>
        <w:t xml:space="preserve">Ilustrace/obrázky: uvést vlastníka autorských práv, e-genius – </w:t>
      </w:r>
      <w:hyperlink r:id="rId19" w:history="1">
        <w:r w:rsidRPr="00C65D93">
          <w:rPr>
            <w:rFonts w:eastAsia="Calibri" w:cs="Times New Roman"/>
            <w:szCs w:val="21"/>
            <w:u w:val="single"/>
            <w:lang w:val="cs-CZ"/>
          </w:rPr>
          <w:t>www.e-genius.at/cz</w:t>
        </w:r>
      </w:hyperlink>
      <w:r w:rsidRPr="00C65D93">
        <w:rPr>
          <w:rFonts w:eastAsia="Calibri" w:cs="Times New Roman"/>
          <w:szCs w:val="21"/>
          <w:lang w:val="cs-CZ"/>
        </w:rPr>
        <w:t xml:space="preserve"> </w:t>
      </w:r>
    </w:p>
    <w:p w:rsidR="00C65D93" w:rsidRPr="00C65D93" w:rsidRDefault="00C65D93" w:rsidP="00C65D93">
      <w:pPr>
        <w:tabs>
          <w:tab w:val="clear" w:pos="1162"/>
        </w:tabs>
        <w:spacing w:after="0" w:line="276" w:lineRule="auto"/>
        <w:ind w:left="0"/>
        <w:rPr>
          <w:rFonts w:eastAsia="Times New Roman" w:cs="Arial"/>
          <w:b/>
          <w:szCs w:val="21"/>
          <w:lang w:val="cs-CZ" w:eastAsia="de-AT"/>
        </w:rPr>
      </w:pPr>
    </w:p>
    <w:p w:rsidR="00C65D93" w:rsidRPr="00C65D93" w:rsidRDefault="00C65D93" w:rsidP="00C65D93">
      <w:pPr>
        <w:tabs>
          <w:tab w:val="clear" w:pos="1162"/>
        </w:tabs>
        <w:spacing w:after="160" w:line="276" w:lineRule="auto"/>
        <w:ind w:left="0"/>
        <w:rPr>
          <w:rFonts w:eastAsia="Calibri" w:cs="Times New Roman"/>
          <w:b/>
          <w:bCs/>
          <w:szCs w:val="21"/>
          <w:lang w:val="cs-CZ"/>
        </w:rPr>
      </w:pPr>
      <w:r w:rsidRPr="00C65D93">
        <w:rPr>
          <w:rFonts w:eastAsia="Calibri" w:cs="Times New Roman"/>
          <w:b/>
          <w:bCs/>
          <w:szCs w:val="21"/>
          <w:lang w:val="cs-CZ"/>
        </w:rPr>
        <w:t>Vyloučení odpovědnosti:</w:t>
      </w:r>
    </w:p>
    <w:p w:rsidR="00C65D93" w:rsidRPr="00C65D93" w:rsidRDefault="00C65D93" w:rsidP="00C65D93">
      <w:pPr>
        <w:tabs>
          <w:tab w:val="clear" w:pos="1162"/>
        </w:tabs>
        <w:spacing w:after="160" w:line="276" w:lineRule="auto"/>
        <w:ind w:left="0"/>
        <w:rPr>
          <w:rFonts w:eastAsia="Calibri" w:cs="Times New Roman"/>
          <w:bCs/>
          <w:szCs w:val="21"/>
          <w:lang w:val="cs-CZ"/>
        </w:rPr>
      </w:pPr>
      <w:r w:rsidRPr="00C65D93">
        <w:rPr>
          <w:rFonts w:eastAsia="Calibri" w:cs="Times New Roman"/>
          <w:bCs/>
          <w:szCs w:val="21"/>
          <w:lang w:val="cs-CZ"/>
        </w:rPr>
        <w:t xml:space="preserve">Veškerý obsah na e-genius platformě byl pečlivě zkontrolován. Nicméně, nejsme schopni nabídnout žádnou záruku, pokud jde o správnost, úplnost, aktuálnost a dostupnost obsahu. Vydavatel nenese žádnou odpovědnost za škody či znevýhodnění, které </w:t>
      </w:r>
      <w:r w:rsidR="00F16AD0">
        <w:rPr>
          <w:rFonts w:eastAsia="Calibri" w:cs="Times New Roman"/>
          <w:bCs/>
          <w:szCs w:val="21"/>
          <w:lang w:val="cs-CZ"/>
        </w:rPr>
        <w:t>mohou</w:t>
      </w:r>
      <w:r w:rsidRPr="00C65D93">
        <w:rPr>
          <w:rFonts w:eastAsia="Calibri" w:cs="Times New Roman"/>
          <w:bCs/>
          <w:szCs w:val="21"/>
          <w:lang w:val="cs-CZ"/>
        </w:rPr>
        <w:t xml:space="preserve"> vzniknout z</w:t>
      </w:r>
      <w:r w:rsidR="00F16AD0">
        <w:rPr>
          <w:rFonts w:eastAsia="Calibri" w:cs="Times New Roman"/>
          <w:bCs/>
          <w:szCs w:val="21"/>
          <w:lang w:val="cs-CZ"/>
        </w:rPr>
        <w:t xml:space="preserve"> </w:t>
      </w:r>
      <w:r w:rsidRPr="00C65D93">
        <w:rPr>
          <w:rFonts w:eastAsia="Calibri" w:cs="Times New Roman"/>
          <w:bCs/>
          <w:szCs w:val="21"/>
          <w:lang w:val="cs-CZ"/>
        </w:rPr>
        <w:t>použití nebo využití obsahu. Poskytování obsahu e-genius není určeno k nahrazení získání odborného poradenství a možnost přístupu k obsahu nepředstavuje nabídku k vytvoření poradenského vztahu.</w:t>
      </w:r>
    </w:p>
    <w:p w:rsidR="00C65D93" w:rsidRPr="00C65D93" w:rsidRDefault="00C65D93" w:rsidP="00C65D93">
      <w:pPr>
        <w:tabs>
          <w:tab w:val="clear" w:pos="1162"/>
        </w:tabs>
        <w:spacing w:after="160" w:line="276" w:lineRule="auto"/>
        <w:ind w:left="0"/>
        <w:rPr>
          <w:rFonts w:eastAsia="Calibri" w:cs="Times New Roman"/>
          <w:bCs/>
          <w:szCs w:val="21"/>
          <w:lang w:val="cs-CZ"/>
        </w:rPr>
      </w:pPr>
      <w:r w:rsidRPr="00C65D93">
        <w:rPr>
          <w:rFonts w:eastAsia="Calibri" w:cs="Times New Roman"/>
          <w:bCs/>
          <w:szCs w:val="21"/>
          <w:lang w:val="cs-CZ"/>
        </w:rPr>
        <w:t>e-genius obsahuje odkazy na externí webo</w:t>
      </w:r>
      <w:r w:rsidR="00F16AD0">
        <w:rPr>
          <w:rFonts w:eastAsia="Calibri" w:cs="Times New Roman"/>
          <w:bCs/>
          <w:szCs w:val="21"/>
          <w:lang w:val="cs-CZ"/>
        </w:rPr>
        <w:t xml:space="preserve">vé stránky. Vložené odkazy jsou </w:t>
      </w:r>
      <w:r w:rsidRPr="00C65D93">
        <w:rPr>
          <w:rFonts w:eastAsia="Calibri" w:cs="Times New Roman"/>
          <w:bCs/>
          <w:szCs w:val="21"/>
          <w:lang w:val="cs-CZ"/>
        </w:rPr>
        <w:t>referencí na prohlášení a názory i jiných organizací, ale</w:t>
      </w:r>
      <w:r w:rsidR="00F16AD0">
        <w:rPr>
          <w:rFonts w:eastAsia="Calibri" w:cs="Times New Roman"/>
          <w:bCs/>
          <w:szCs w:val="21"/>
          <w:lang w:val="cs-CZ"/>
        </w:rPr>
        <w:t xml:space="preserve"> </w:t>
      </w:r>
      <w:r w:rsidRPr="00C65D93">
        <w:rPr>
          <w:rFonts w:eastAsia="Calibri" w:cs="Times New Roman"/>
          <w:bCs/>
          <w:szCs w:val="21"/>
          <w:lang w:val="cs-CZ"/>
        </w:rPr>
        <w:t>neznamená, že obsah těchto odkazů je schválen vydavatelem. Vydavatel e-genius nenese žádnou odpovědnost za externí webové stránky, které jsou na jejich stránkách zobrazeny pomocí odkazu. To platí jak pro jejich dostupnost a obsah, který je k dispozici na těchto stránkách. Subjekty jsou si vědomi, že odkazované stránky nesmí</w:t>
      </w:r>
      <w:r w:rsidR="00F16AD0">
        <w:rPr>
          <w:rFonts w:eastAsia="Calibri" w:cs="Times New Roman"/>
          <w:bCs/>
          <w:szCs w:val="21"/>
          <w:lang w:val="cs-CZ"/>
        </w:rPr>
        <w:t xml:space="preserve"> </w:t>
      </w:r>
      <w:r w:rsidRPr="00C65D93">
        <w:rPr>
          <w:rFonts w:eastAsia="Calibri" w:cs="Times New Roman"/>
          <w:bCs/>
          <w:szCs w:val="21"/>
          <w:lang w:val="cs-CZ"/>
        </w:rPr>
        <w:t>obsahovat žádný nezákonný obsah; pokud by se takový obsah objevil, bude okamžitě odstraněn v souvislosti se zákonnými povinnostmi elektronického odkazu.</w:t>
      </w:r>
    </w:p>
    <w:p w:rsidR="00C65D93" w:rsidRPr="00C65D93" w:rsidRDefault="00C65D93" w:rsidP="00C65D93">
      <w:pPr>
        <w:tabs>
          <w:tab w:val="clear" w:pos="1162"/>
        </w:tabs>
        <w:spacing w:after="160" w:line="276" w:lineRule="auto"/>
        <w:ind w:left="0"/>
        <w:rPr>
          <w:rFonts w:eastAsia="Calibri" w:cs="Times New Roman"/>
          <w:bCs/>
          <w:szCs w:val="21"/>
          <w:lang w:val="cs-CZ"/>
        </w:rPr>
      </w:pPr>
      <w:r w:rsidRPr="00C65D93">
        <w:rPr>
          <w:rFonts w:eastAsia="Calibri" w:cs="Times New Roman"/>
          <w:bCs/>
          <w:szCs w:val="21"/>
          <w:lang w:val="cs-CZ"/>
        </w:rPr>
        <w:t>Obsah třetí strany je také tak označena. Pokud byste se přesto dozvěděli o porušení autorského práva, prosím, informujte nás o tom. Po</w:t>
      </w:r>
      <w:r w:rsidR="00F16AD0">
        <w:rPr>
          <w:rFonts w:eastAsia="Calibri" w:cs="Times New Roman"/>
          <w:bCs/>
          <w:szCs w:val="21"/>
          <w:lang w:val="cs-CZ"/>
        </w:rPr>
        <w:t xml:space="preserve"> obdržení oznámení o </w:t>
      </w:r>
      <w:r w:rsidRPr="00C65D93">
        <w:rPr>
          <w:rFonts w:eastAsia="Calibri" w:cs="Times New Roman"/>
          <w:bCs/>
          <w:szCs w:val="21"/>
          <w:lang w:val="cs-CZ"/>
        </w:rPr>
        <w:t>porušování zákona,</w:t>
      </w:r>
      <w:r w:rsidR="00F16AD0" w:rsidRPr="00C65D93">
        <w:rPr>
          <w:rFonts w:eastAsia="Calibri" w:cs="Times New Roman"/>
          <w:bCs/>
          <w:szCs w:val="21"/>
          <w:lang w:val="cs-CZ"/>
        </w:rPr>
        <w:t xml:space="preserve"> </w:t>
      </w:r>
      <w:r w:rsidRPr="00C65D93">
        <w:rPr>
          <w:rFonts w:eastAsia="Calibri" w:cs="Times New Roman"/>
          <w:bCs/>
          <w:szCs w:val="21"/>
          <w:lang w:val="cs-CZ"/>
        </w:rPr>
        <w:t>okamžitě odstraníme nebo opravíme takový obsah.</w:t>
      </w:r>
    </w:p>
    <w:p w:rsidR="00C65D93" w:rsidRPr="00C65D93" w:rsidRDefault="00C65D93" w:rsidP="00C65D93">
      <w:pPr>
        <w:tabs>
          <w:tab w:val="clear" w:pos="1162"/>
        </w:tabs>
        <w:spacing w:after="160" w:line="276" w:lineRule="auto"/>
        <w:ind w:left="0"/>
        <w:rPr>
          <w:rFonts w:eastAsia="Calibri" w:cs="Times New Roman"/>
          <w:szCs w:val="21"/>
          <w:lang w:val="cs-CZ"/>
        </w:rPr>
      </w:pPr>
      <w:r w:rsidRPr="00C65D93">
        <w:rPr>
          <w:rFonts w:eastAsia="Times New Roman" w:cs="Arial"/>
          <w:szCs w:val="21"/>
          <w:lang w:val="cs-CZ" w:eastAsia="de-AT"/>
        </w:rPr>
        <w:t xml:space="preserve">Link na obsahově otevřenou platformu: </w:t>
      </w:r>
      <w:r w:rsidRPr="00C65D93">
        <w:rPr>
          <w:rFonts w:eastAsia="Times New Roman" w:cs="Times New Roman"/>
          <w:szCs w:val="21"/>
          <w:u w:val="single"/>
          <w:lang w:val="cs-CZ" w:eastAsia="de-AT"/>
        </w:rPr>
        <w:t>http://www.e-genius.at/cz</w:t>
      </w:r>
    </w:p>
    <w:p w:rsidR="003E7E19" w:rsidRPr="003E7E19" w:rsidRDefault="003E7E19" w:rsidP="003E7E19">
      <w:pPr>
        <w:rPr>
          <w:lang w:val="cs-CZ"/>
        </w:rPr>
      </w:pPr>
    </w:p>
    <w:sectPr w:rsidR="003E7E19" w:rsidRPr="003E7E19" w:rsidSect="001427A2">
      <w:headerReference w:type="default" r:id="rId20"/>
      <w:footerReference w:type="default" r:id="rId21"/>
      <w:type w:val="continuous"/>
      <w:pgSz w:w="11906" w:h="16838" w:code="9"/>
      <w:pgMar w:top="964" w:right="1162" w:bottom="1418" w:left="19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AF" w:rsidRDefault="00362BAF" w:rsidP="00FA13FA">
      <w:pPr>
        <w:spacing w:after="0" w:line="240" w:lineRule="auto"/>
      </w:pPr>
      <w:r>
        <w:separator/>
      </w:r>
    </w:p>
  </w:endnote>
  <w:endnote w:type="continuationSeparator" w:id="0">
    <w:p w:rsidR="00362BAF" w:rsidRDefault="00362BAF" w:rsidP="00FA13FA">
      <w:pPr>
        <w:spacing w:after="0" w:line="240" w:lineRule="auto"/>
      </w:pPr>
      <w:r>
        <w:continuationSeparator/>
      </w:r>
    </w:p>
  </w:endnote>
  <w:endnote w:type="continuationNotice" w:id="1">
    <w:p w:rsidR="00362BAF" w:rsidRDefault="00362B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24" w:rsidRPr="00824968" w:rsidRDefault="00424070" w:rsidP="003E7E19">
    <w:pPr>
      <w:pStyle w:val="Fuzeile"/>
    </w:pPr>
    <w:r w:rsidRPr="00824968">
      <w:fldChar w:fldCharType="begin"/>
    </w:r>
    <w:r w:rsidR="00AF7A24" w:rsidRPr="00824968">
      <w:instrText>PAGE   \* MERGEFORMAT</w:instrText>
    </w:r>
    <w:r w:rsidRPr="00824968">
      <w:fldChar w:fldCharType="separate"/>
    </w:r>
    <w:r w:rsidR="00E6221C">
      <w:rPr>
        <w:noProof/>
      </w:rPr>
      <w:t>12</w:t>
    </w:r>
    <w:r w:rsidRPr="00824968">
      <w:fldChar w:fldCharType="end"/>
    </w:r>
    <w:r w:rsidR="00AF7A24" w:rsidRPr="00824968">
      <w:tab/>
    </w:r>
    <w:r w:rsidRPr="00424070">
      <w:rPr>
        <w:lang w:val="cs-CZ"/>
      </w:rPr>
      <w:t xml:space="preserve">Izolační materiály – </w:t>
    </w:r>
    <w:r w:rsidR="00AF7A24" w:rsidRPr="00083681">
      <w:rPr>
        <w:bCs/>
        <w:lang w:val="cs-CZ"/>
      </w:rPr>
      <w:t>základy</w:t>
    </w:r>
    <w:r w:rsidR="00AF7A24">
      <w:tab/>
    </w:r>
    <w:r w:rsidR="00AF7A24">
      <w:tab/>
    </w:r>
    <w:r w:rsidR="00AF7A24">
      <w:tab/>
    </w:r>
    <w:r w:rsidR="00AF7A24">
      <w:tab/>
    </w:r>
    <w:r w:rsidR="00AF7A24">
      <w:tab/>
    </w:r>
    <w:r w:rsidR="00AF7A24">
      <w:tab/>
    </w:r>
    <w:r w:rsidR="00AF7A24" w:rsidRPr="006D7B9E">
      <w:rPr>
        <w:noProof/>
        <w:lang w:eastAsia="de-DE"/>
      </w:rPr>
      <w:drawing>
        <wp:inline distT="0" distB="0" distL="0" distR="0">
          <wp:extent cx="845820" cy="297180"/>
          <wp:effectExtent l="0" t="0" r="0" b="7620"/>
          <wp:docPr id="18" name="Grafik 18" descr="Beschreibung: by-nc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eibung: by-nc-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AF" w:rsidRDefault="00362BAF" w:rsidP="00FA13FA">
      <w:pPr>
        <w:spacing w:after="0" w:line="240" w:lineRule="auto"/>
      </w:pPr>
      <w:r>
        <w:separator/>
      </w:r>
    </w:p>
  </w:footnote>
  <w:footnote w:type="continuationSeparator" w:id="0">
    <w:p w:rsidR="00362BAF" w:rsidRDefault="00362BAF" w:rsidP="00FA13FA">
      <w:pPr>
        <w:spacing w:after="0" w:line="240" w:lineRule="auto"/>
      </w:pPr>
      <w:r>
        <w:continuationSeparator/>
      </w:r>
    </w:p>
  </w:footnote>
  <w:footnote w:type="continuationNotice" w:id="1">
    <w:p w:rsidR="00362BAF" w:rsidRDefault="00362B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24" w:rsidRPr="001427A2" w:rsidRDefault="00AF7A24" w:rsidP="001427A2">
    <w:pPr>
      <w:tabs>
        <w:tab w:val="center" w:pos="4536"/>
        <w:tab w:val="right" w:pos="8789"/>
      </w:tabs>
      <w:autoSpaceDN w:val="0"/>
      <w:spacing w:after="0" w:line="240" w:lineRule="auto"/>
      <w:ind w:left="0"/>
      <w:textAlignment w:val="baseline"/>
      <w:rPr>
        <w:rFonts w:eastAsia="Calibri" w:cs="Times New Roman"/>
        <w:lang w:val="de-AT"/>
      </w:rPr>
    </w:pPr>
    <w:r w:rsidRPr="00FF7FC7">
      <w:rPr>
        <w:rFonts w:eastAsia="Calibri" w:cs="Times New Roman"/>
        <w:noProof/>
        <w:lang w:eastAsia="de-DE"/>
      </w:rPr>
      <w:drawing>
        <wp:inline distT="0" distB="0" distL="0" distR="0">
          <wp:extent cx="1200785" cy="469265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F7FC7">
      <w:rPr>
        <w:rFonts w:eastAsia="Calibri" w:cs="Times New Roman"/>
        <w:noProof/>
        <w:lang w:val="de-AT" w:eastAsia="de-AT"/>
      </w:rPr>
      <w:tab/>
    </w:r>
    <w:r w:rsidRPr="00FF7FC7">
      <w:rPr>
        <w:rFonts w:eastAsia="Calibri" w:cs="Times New Roman"/>
        <w:noProof/>
        <w:lang w:val="de-AT" w:eastAsia="de-AT"/>
      </w:rPr>
      <w:tab/>
    </w:r>
    <w:r w:rsidRPr="00FF7FC7">
      <w:rPr>
        <w:rFonts w:eastAsia="Calibri" w:cs="Times New Roman"/>
        <w:noProof/>
        <w:lang w:eastAsia="de-DE"/>
      </w:rPr>
      <w:drawing>
        <wp:inline distT="0" distB="0" distL="0" distR="0">
          <wp:extent cx="1261745" cy="6096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CA83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B100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A9CEB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25C6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37E8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D73266"/>
    <w:multiLevelType w:val="hybridMultilevel"/>
    <w:tmpl w:val="3DC2A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041ED"/>
    <w:multiLevelType w:val="multilevel"/>
    <w:tmpl w:val="B114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C0626B"/>
    <w:multiLevelType w:val="hybridMultilevel"/>
    <w:tmpl w:val="E8D273FC"/>
    <w:lvl w:ilvl="0" w:tplc="9F40F860">
      <w:start w:val="1"/>
      <w:numFmt w:val="decimal"/>
      <w:lvlText w:val="%1."/>
      <w:lvlJc w:val="left"/>
      <w:pPr>
        <w:ind w:left="-98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63AEF"/>
    <w:multiLevelType w:val="multilevel"/>
    <w:tmpl w:val="01D6C82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>
    <w:nsid w:val="1F3B4D66"/>
    <w:multiLevelType w:val="hybridMultilevel"/>
    <w:tmpl w:val="12627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61709"/>
    <w:multiLevelType w:val="hybridMultilevel"/>
    <w:tmpl w:val="E3AE29B4"/>
    <w:lvl w:ilvl="0" w:tplc="385454F6">
      <w:start w:val="1"/>
      <w:numFmt w:val="bullet"/>
      <w:pStyle w:val="Listenabsatz"/>
      <w:lvlText w:val=""/>
      <w:lvlJc w:val="left"/>
      <w:pPr>
        <w:ind w:left="1182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4A3EE7"/>
    <w:multiLevelType w:val="multilevel"/>
    <w:tmpl w:val="1190FE9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A1D28B8"/>
    <w:multiLevelType w:val="hybridMultilevel"/>
    <w:tmpl w:val="87624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86D96"/>
    <w:multiLevelType w:val="multilevel"/>
    <w:tmpl w:val="DF4E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866732"/>
    <w:multiLevelType w:val="hybridMultilevel"/>
    <w:tmpl w:val="185E12B4"/>
    <w:lvl w:ilvl="0" w:tplc="E54C2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A398E"/>
    <w:rsid w:val="000129E2"/>
    <w:rsid w:val="0003479B"/>
    <w:rsid w:val="0005521F"/>
    <w:rsid w:val="00055268"/>
    <w:rsid w:val="00083681"/>
    <w:rsid w:val="00094426"/>
    <w:rsid w:val="000C495A"/>
    <w:rsid w:val="000E6574"/>
    <w:rsid w:val="00111537"/>
    <w:rsid w:val="001427A2"/>
    <w:rsid w:val="001C4160"/>
    <w:rsid w:val="001F4D94"/>
    <w:rsid w:val="00243590"/>
    <w:rsid w:val="00271DEC"/>
    <w:rsid w:val="00274A01"/>
    <w:rsid w:val="002E5984"/>
    <w:rsid w:val="00362BAF"/>
    <w:rsid w:val="003B18C2"/>
    <w:rsid w:val="003E7E19"/>
    <w:rsid w:val="00415079"/>
    <w:rsid w:val="00420C56"/>
    <w:rsid w:val="00422544"/>
    <w:rsid w:val="00424070"/>
    <w:rsid w:val="0043206A"/>
    <w:rsid w:val="004639E5"/>
    <w:rsid w:val="00471AB6"/>
    <w:rsid w:val="004A398E"/>
    <w:rsid w:val="005124D7"/>
    <w:rsid w:val="00530E9F"/>
    <w:rsid w:val="0055240B"/>
    <w:rsid w:val="00576040"/>
    <w:rsid w:val="005C23DC"/>
    <w:rsid w:val="00603E7C"/>
    <w:rsid w:val="00631CAE"/>
    <w:rsid w:val="0064626D"/>
    <w:rsid w:val="00674EF0"/>
    <w:rsid w:val="00680135"/>
    <w:rsid w:val="006A0EFE"/>
    <w:rsid w:val="0075345D"/>
    <w:rsid w:val="00765F7A"/>
    <w:rsid w:val="007E7A9B"/>
    <w:rsid w:val="008134A0"/>
    <w:rsid w:val="00824968"/>
    <w:rsid w:val="008621C6"/>
    <w:rsid w:val="00880AF9"/>
    <w:rsid w:val="008A7355"/>
    <w:rsid w:val="008D677C"/>
    <w:rsid w:val="008D7852"/>
    <w:rsid w:val="009509AF"/>
    <w:rsid w:val="00A03FA5"/>
    <w:rsid w:val="00A5504C"/>
    <w:rsid w:val="00A83F38"/>
    <w:rsid w:val="00AB397D"/>
    <w:rsid w:val="00AE01BC"/>
    <w:rsid w:val="00AF7A24"/>
    <w:rsid w:val="00B01BE0"/>
    <w:rsid w:val="00BC029D"/>
    <w:rsid w:val="00BD20AF"/>
    <w:rsid w:val="00C2091A"/>
    <w:rsid w:val="00C57019"/>
    <w:rsid w:val="00C64D2A"/>
    <w:rsid w:val="00C65D93"/>
    <w:rsid w:val="00C71889"/>
    <w:rsid w:val="00C81C30"/>
    <w:rsid w:val="00CA3955"/>
    <w:rsid w:val="00CE5C61"/>
    <w:rsid w:val="00CF25A7"/>
    <w:rsid w:val="00D14C53"/>
    <w:rsid w:val="00D41FEE"/>
    <w:rsid w:val="00DF0F7A"/>
    <w:rsid w:val="00E6221C"/>
    <w:rsid w:val="00E92CF2"/>
    <w:rsid w:val="00ED69AF"/>
    <w:rsid w:val="00EF7E1D"/>
    <w:rsid w:val="00F16AD0"/>
    <w:rsid w:val="00F272CF"/>
    <w:rsid w:val="00F34328"/>
    <w:rsid w:val="00F50BC9"/>
    <w:rsid w:val="00F57581"/>
    <w:rsid w:val="00F64127"/>
    <w:rsid w:val="00F73EAB"/>
    <w:rsid w:val="00FA13FA"/>
    <w:rsid w:val="00FD4177"/>
    <w:rsid w:val="00FF1B33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27A2"/>
    <w:pPr>
      <w:tabs>
        <w:tab w:val="left" w:pos="1162"/>
      </w:tabs>
      <w:spacing w:after="120" w:line="283" w:lineRule="exact"/>
      <w:ind w:left="822"/>
    </w:pPr>
    <w:rPr>
      <w:rFonts w:ascii="Corbel" w:hAnsi="Corbel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65F7A"/>
    <w:pPr>
      <w:keepNext/>
      <w:keepLines/>
      <w:numPr>
        <w:numId w:val="4"/>
      </w:numPr>
      <w:tabs>
        <w:tab w:val="clear" w:pos="1162"/>
        <w:tab w:val="left" w:pos="340"/>
      </w:tabs>
      <w:spacing w:before="480" w:after="240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27A2"/>
    <w:pPr>
      <w:keepNext/>
      <w:keepLines/>
      <w:numPr>
        <w:ilvl w:val="1"/>
        <w:numId w:val="4"/>
      </w:numPr>
      <w:spacing w:before="360" w:after="240"/>
      <w:ind w:left="340" w:hanging="3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1DEC"/>
    <w:pPr>
      <w:keepNext/>
      <w:keepLines/>
      <w:numPr>
        <w:ilvl w:val="2"/>
        <w:numId w:val="4"/>
      </w:numPr>
      <w:spacing w:before="240"/>
      <w:ind w:left="1162" w:hanging="3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7FC7"/>
    <w:pPr>
      <w:keepNext/>
      <w:keepLines/>
      <w:spacing w:before="200" w:after="0"/>
      <w:ind w:left="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7FC7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7FC7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7FC7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7FC7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7FC7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72CF"/>
    <w:pPr>
      <w:numPr>
        <w:numId w:val="5"/>
      </w:numPr>
      <w:suppressAutoHyphens/>
      <w:autoSpaceDN w:val="0"/>
      <w:ind w:left="1746" w:hanging="357"/>
      <w:textAlignment w:val="baseline"/>
    </w:pPr>
  </w:style>
  <w:style w:type="paragraph" w:styleId="Kopfzeile">
    <w:name w:val="header"/>
    <w:basedOn w:val="Standard"/>
    <w:link w:val="KopfzeileZchn"/>
    <w:uiPriority w:val="99"/>
    <w:unhideWhenUsed/>
    <w:rsid w:val="00FA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3FA"/>
  </w:style>
  <w:style w:type="paragraph" w:styleId="Fuzeile">
    <w:name w:val="footer"/>
    <w:basedOn w:val="Standard"/>
    <w:link w:val="FuzeileZchn"/>
    <w:uiPriority w:val="99"/>
    <w:unhideWhenUsed/>
    <w:rsid w:val="003E7E19"/>
    <w:pPr>
      <w:tabs>
        <w:tab w:val="clear" w:pos="1162"/>
      </w:tabs>
      <w:spacing w:after="0" w:line="240" w:lineRule="auto"/>
      <w:ind w:left="1389" w:hanging="567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3E7E19"/>
    <w:rPr>
      <w:rFonts w:ascii="Corbel" w:hAnsi="Corbel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A9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427A2"/>
    <w:pPr>
      <w:spacing w:before="360" w:after="240" w:line="567" w:lineRule="exact"/>
      <w:ind w:left="0"/>
      <w:contextualSpacing/>
    </w:pPr>
    <w:rPr>
      <w:rFonts w:eastAsiaTheme="majorEastAsia" w:cstheme="majorBidi"/>
      <w:b/>
      <w:spacing w:val="5"/>
      <w:kern w:val="28"/>
      <w:sz w:val="43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27A2"/>
    <w:rPr>
      <w:rFonts w:ascii="Corbel" w:eastAsiaTheme="majorEastAsia" w:hAnsi="Corbel" w:cstheme="majorBidi"/>
      <w:b/>
      <w:spacing w:val="5"/>
      <w:kern w:val="28"/>
      <w:sz w:val="43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5F7A"/>
    <w:rPr>
      <w:rFonts w:ascii="Corbel" w:eastAsiaTheme="majorEastAsia" w:hAnsi="Corbel" w:cstheme="majorBidi"/>
      <w:b/>
      <w:bCs/>
      <w:sz w:val="25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27A2"/>
    <w:rPr>
      <w:rFonts w:ascii="Corbel" w:eastAsiaTheme="majorEastAsia" w:hAnsi="Corbel" w:cstheme="majorBidi"/>
      <w:b/>
      <w:bCs/>
      <w:sz w:val="2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1DEC"/>
    <w:rPr>
      <w:rFonts w:ascii="Corbel" w:eastAsiaTheme="majorEastAsia" w:hAnsi="Corbel" w:cstheme="majorBidi"/>
      <w:b/>
      <w:bCs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7FC7"/>
    <w:rPr>
      <w:rFonts w:ascii="Corbel" w:eastAsiaTheme="majorEastAsia" w:hAnsi="Corbel" w:cstheme="majorBidi"/>
      <w:b/>
      <w:bCs/>
      <w:iCs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7FC7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7FC7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7FC7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7F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7F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nhideWhenUsed/>
    <w:qFormat/>
    <w:rsid w:val="002E5984"/>
    <w:pPr>
      <w:autoSpaceDN w:val="0"/>
      <w:spacing w:before="80" w:after="320" w:line="240" w:lineRule="auto"/>
      <w:textAlignment w:val="baseline"/>
    </w:pPr>
    <w:rPr>
      <w:rFonts w:eastAsia="Calibri" w:cs="Times New Roman"/>
      <w:bCs/>
      <w:noProof/>
      <w:sz w:val="19"/>
      <w:szCs w:val="18"/>
      <w:bdr w:val="none" w:sz="0" w:space="0" w:color="auto" w:frame="1"/>
      <w:shd w:val="clear" w:color="auto" w:fill="FFFFFF"/>
      <w:lang w:eastAsia="de-AT"/>
    </w:rPr>
  </w:style>
  <w:style w:type="paragraph" w:customStyle="1" w:styleId="Bild">
    <w:name w:val="Bild"/>
    <w:basedOn w:val="KeinLeerraum"/>
    <w:qFormat/>
    <w:rsid w:val="00FD4177"/>
    <w:pPr>
      <w:spacing w:before="120" w:after="120"/>
    </w:pPr>
    <w:rPr>
      <w:szCs w:val="21"/>
    </w:rPr>
  </w:style>
  <w:style w:type="table" w:styleId="Tabellenraster">
    <w:name w:val="Table Grid"/>
    <w:basedOn w:val="NormaleTabelle"/>
    <w:uiPriority w:val="59"/>
    <w:rsid w:val="00F272CF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tiefungberschrift">
    <w:name w:val="Vertiefung_Überschrift"/>
    <w:basedOn w:val="Standard"/>
    <w:qFormat/>
    <w:rsid w:val="00F272CF"/>
    <w:pPr>
      <w:spacing w:after="160" w:line="322" w:lineRule="auto"/>
      <w:ind w:left="0"/>
      <w:contextualSpacing/>
    </w:pPr>
    <w:rPr>
      <w:rFonts w:eastAsia="Calibri" w:cs="Times New Roman"/>
      <w:b/>
      <w:bCs/>
      <w:color w:val="E36C0A" w:themeColor="accent6" w:themeShade="BF"/>
      <w:szCs w:val="21"/>
    </w:rPr>
  </w:style>
  <w:style w:type="paragraph" w:customStyle="1" w:styleId="VertiefungFlietext">
    <w:name w:val="Vertiefung_Fließtext"/>
    <w:basedOn w:val="Standard"/>
    <w:qFormat/>
    <w:rsid w:val="00F272CF"/>
    <w:pPr>
      <w:autoSpaceDN w:val="0"/>
      <w:ind w:left="0"/>
      <w:textAlignment w:val="baseline"/>
    </w:pPr>
    <w:rPr>
      <w:rFonts w:eastAsia="Calibri" w:cs="Times New Roman"/>
    </w:rPr>
  </w:style>
  <w:style w:type="paragraph" w:customStyle="1" w:styleId="VertiefungListenabsatz">
    <w:name w:val="Vertiefung_Listenabsatz"/>
    <w:basedOn w:val="Listenabsatz"/>
    <w:qFormat/>
    <w:rsid w:val="00F272CF"/>
    <w:pPr>
      <w:tabs>
        <w:tab w:val="clear" w:pos="1162"/>
      </w:tabs>
      <w:ind w:left="357"/>
    </w:pPr>
    <w:rPr>
      <w:rFonts w:eastAsia="Calibri" w:cs="Times New Roman"/>
    </w:rPr>
  </w:style>
  <w:style w:type="paragraph" w:styleId="KeinLeerraum">
    <w:name w:val="No Spacing"/>
    <w:uiPriority w:val="1"/>
    <w:qFormat/>
    <w:rsid w:val="000C495A"/>
    <w:pPr>
      <w:tabs>
        <w:tab w:val="left" w:pos="1162"/>
      </w:tabs>
      <w:spacing w:after="0" w:line="240" w:lineRule="auto"/>
      <w:ind w:left="822"/>
    </w:pPr>
    <w:rPr>
      <w:rFonts w:ascii="Corbel" w:hAnsi="Corbel"/>
      <w:sz w:val="21"/>
    </w:rPr>
  </w:style>
  <w:style w:type="character" w:styleId="Seitenzahl">
    <w:name w:val="page number"/>
    <w:basedOn w:val="Absatz-Standardschriftart"/>
    <w:uiPriority w:val="99"/>
    <w:rsid w:val="000C495A"/>
    <w:rPr>
      <w:rFonts w:ascii="Arial" w:hAnsi="Arial"/>
      <w:sz w:val="20"/>
    </w:rPr>
  </w:style>
  <w:style w:type="paragraph" w:customStyle="1" w:styleId="Videotitel">
    <w:name w:val="Videotitel"/>
    <w:basedOn w:val="Standard"/>
    <w:qFormat/>
    <w:rsid w:val="000C495A"/>
    <w:pPr>
      <w:pBdr>
        <w:top w:val="single" w:sz="4" w:space="1" w:color="E36C0A" w:themeColor="accent6" w:themeShade="BF"/>
      </w:pBdr>
      <w:shd w:val="clear" w:color="auto" w:fill="FFFFFF" w:themeFill="background1"/>
      <w:spacing w:line="322" w:lineRule="auto"/>
    </w:pPr>
    <w:rPr>
      <w:rFonts w:eastAsia="Times New Roman" w:cs="Arial"/>
      <w:b/>
      <w:bCs/>
      <w:noProof/>
      <w:color w:val="E36C0A" w:themeColor="accent6" w:themeShade="BF"/>
      <w:szCs w:val="21"/>
      <w:bdr w:val="none" w:sz="0" w:space="0" w:color="auto" w:frame="1"/>
      <w:shd w:val="clear" w:color="auto" w:fill="FFFFFF"/>
      <w:lang w:eastAsia="de-AT"/>
    </w:rPr>
  </w:style>
  <w:style w:type="character" w:styleId="Hyperlink">
    <w:name w:val="Hyperlink"/>
    <w:basedOn w:val="Absatz-Standardschriftart"/>
    <w:uiPriority w:val="99"/>
    <w:unhideWhenUsed/>
    <w:rsid w:val="000C495A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DF0F7A"/>
    <w:pPr>
      <w:tabs>
        <w:tab w:val="clear" w:pos="1162"/>
      </w:tabs>
      <w:spacing w:after="0"/>
      <w:ind w:left="709" w:hanging="709"/>
      <w:jc w:val="both"/>
    </w:pPr>
  </w:style>
  <w:style w:type="paragraph" w:customStyle="1" w:styleId="VertiefungletzteZeile">
    <w:name w:val="Vertiefung_letzteZeile"/>
    <w:basedOn w:val="VertiefungFlietext"/>
    <w:qFormat/>
    <w:rsid w:val="002E5984"/>
    <w:pPr>
      <w:pBdr>
        <w:bottom w:val="single" w:sz="4" w:space="4" w:color="E36C0A" w:themeColor="accent6" w:themeShade="BF"/>
      </w:pBdr>
      <w:ind w:left="822"/>
    </w:pPr>
    <w:rPr>
      <w:noProof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F73EAB"/>
    <w:pPr>
      <w:tabs>
        <w:tab w:val="clear" w:pos="1162"/>
      </w:tabs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F73EAB"/>
    <w:pPr>
      <w:tabs>
        <w:tab w:val="clear" w:pos="1162"/>
      </w:tabs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F73EAB"/>
    <w:pPr>
      <w:tabs>
        <w:tab w:val="clear" w:pos="1162"/>
      </w:tabs>
      <w:spacing w:after="100"/>
      <w:ind w:left="420"/>
    </w:pPr>
  </w:style>
  <w:style w:type="paragraph" w:customStyle="1" w:styleId="KeinLeerraum1">
    <w:name w:val="Kein Leerraum1"/>
    <w:rsid w:val="00420C5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val="de-AT"/>
    </w:rPr>
  </w:style>
  <w:style w:type="paragraph" w:customStyle="1" w:styleId="Inhaltsverzeichnisberschrift1">
    <w:name w:val="Inhaltsverzeichnisüberschrift1"/>
    <w:basedOn w:val="berschrift1"/>
    <w:next w:val="Standard"/>
    <w:rsid w:val="00420C56"/>
    <w:pPr>
      <w:numPr>
        <w:numId w:val="0"/>
      </w:numPr>
      <w:tabs>
        <w:tab w:val="clear" w:pos="340"/>
      </w:tabs>
      <w:spacing w:after="0" w:line="276" w:lineRule="auto"/>
      <w:outlineLvl w:val="9"/>
    </w:pPr>
    <w:rPr>
      <w:rFonts w:ascii="Cambria" w:eastAsia="Calibri" w:hAnsi="Cambria" w:cs="Times New Roman"/>
      <w:noProof/>
      <w:color w:val="365F91"/>
      <w:sz w:val="28"/>
      <w:lang w:eastAsia="de-DE"/>
    </w:rPr>
  </w:style>
  <w:style w:type="character" w:customStyle="1" w:styleId="hps">
    <w:name w:val="hps"/>
    <w:basedOn w:val="Absatz-Standardschriftart"/>
    <w:rsid w:val="003B18C2"/>
  </w:style>
  <w:style w:type="character" w:customStyle="1" w:styleId="atn">
    <w:name w:val="atn"/>
    <w:basedOn w:val="Absatz-Standardschriftart"/>
    <w:rsid w:val="003B18C2"/>
  </w:style>
  <w:style w:type="paragraph" w:styleId="berarbeitung">
    <w:name w:val="Revision"/>
    <w:hidden/>
    <w:uiPriority w:val="99"/>
    <w:semiHidden/>
    <w:rsid w:val="00880AF9"/>
    <w:pPr>
      <w:spacing w:after="0" w:line="240" w:lineRule="auto"/>
    </w:pPr>
    <w:rPr>
      <w:rFonts w:ascii="Corbel" w:hAnsi="Corbe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27A2"/>
    <w:pPr>
      <w:tabs>
        <w:tab w:val="left" w:pos="1162"/>
      </w:tabs>
      <w:spacing w:after="120" w:line="283" w:lineRule="exact"/>
      <w:ind w:left="822"/>
    </w:pPr>
    <w:rPr>
      <w:rFonts w:ascii="Corbel" w:hAnsi="Corbel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65F7A"/>
    <w:pPr>
      <w:keepNext/>
      <w:keepLines/>
      <w:numPr>
        <w:numId w:val="4"/>
      </w:numPr>
      <w:tabs>
        <w:tab w:val="clear" w:pos="1162"/>
        <w:tab w:val="left" w:pos="340"/>
      </w:tabs>
      <w:spacing w:before="480" w:after="240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27A2"/>
    <w:pPr>
      <w:keepNext/>
      <w:keepLines/>
      <w:numPr>
        <w:ilvl w:val="1"/>
        <w:numId w:val="4"/>
      </w:numPr>
      <w:spacing w:before="360" w:after="240"/>
      <w:ind w:left="340" w:hanging="3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1DEC"/>
    <w:pPr>
      <w:keepNext/>
      <w:keepLines/>
      <w:numPr>
        <w:ilvl w:val="2"/>
        <w:numId w:val="4"/>
      </w:numPr>
      <w:spacing w:before="240"/>
      <w:ind w:left="1162" w:hanging="3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7FC7"/>
    <w:pPr>
      <w:keepNext/>
      <w:keepLines/>
      <w:spacing w:before="200" w:after="0"/>
      <w:ind w:left="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7FC7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7FC7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7FC7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7FC7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7FC7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72CF"/>
    <w:pPr>
      <w:numPr>
        <w:numId w:val="5"/>
      </w:numPr>
      <w:suppressAutoHyphens/>
      <w:autoSpaceDN w:val="0"/>
      <w:ind w:left="1746" w:hanging="357"/>
      <w:textAlignment w:val="baseline"/>
    </w:pPr>
  </w:style>
  <w:style w:type="paragraph" w:styleId="Kopfzeile">
    <w:name w:val="header"/>
    <w:basedOn w:val="Standard"/>
    <w:link w:val="KopfzeileZchn"/>
    <w:uiPriority w:val="99"/>
    <w:unhideWhenUsed/>
    <w:rsid w:val="00FA1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3FA"/>
  </w:style>
  <w:style w:type="paragraph" w:styleId="Fuzeile">
    <w:name w:val="footer"/>
    <w:basedOn w:val="Standard"/>
    <w:link w:val="FuzeileZchn"/>
    <w:uiPriority w:val="99"/>
    <w:unhideWhenUsed/>
    <w:rsid w:val="003E7E19"/>
    <w:pPr>
      <w:tabs>
        <w:tab w:val="clear" w:pos="1162"/>
      </w:tabs>
      <w:spacing w:after="0" w:line="240" w:lineRule="auto"/>
      <w:ind w:left="1389" w:hanging="567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3E7E19"/>
    <w:rPr>
      <w:rFonts w:ascii="Corbel" w:hAnsi="Corbel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A9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427A2"/>
    <w:pPr>
      <w:spacing w:before="360" w:after="240" w:line="567" w:lineRule="exact"/>
      <w:ind w:left="0"/>
      <w:contextualSpacing/>
    </w:pPr>
    <w:rPr>
      <w:rFonts w:eastAsiaTheme="majorEastAsia" w:cstheme="majorBidi"/>
      <w:b/>
      <w:spacing w:val="5"/>
      <w:kern w:val="28"/>
      <w:sz w:val="43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27A2"/>
    <w:rPr>
      <w:rFonts w:ascii="Corbel" w:eastAsiaTheme="majorEastAsia" w:hAnsi="Corbel" w:cstheme="majorBidi"/>
      <w:b/>
      <w:spacing w:val="5"/>
      <w:kern w:val="28"/>
      <w:sz w:val="43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5F7A"/>
    <w:rPr>
      <w:rFonts w:ascii="Corbel" w:eastAsiaTheme="majorEastAsia" w:hAnsi="Corbel" w:cstheme="majorBidi"/>
      <w:b/>
      <w:bCs/>
      <w:sz w:val="25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27A2"/>
    <w:rPr>
      <w:rFonts w:ascii="Corbel" w:eastAsiaTheme="majorEastAsia" w:hAnsi="Corbel" w:cstheme="majorBidi"/>
      <w:b/>
      <w:bCs/>
      <w:sz w:val="2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1DEC"/>
    <w:rPr>
      <w:rFonts w:ascii="Corbel" w:eastAsiaTheme="majorEastAsia" w:hAnsi="Corbel" w:cstheme="majorBidi"/>
      <w:b/>
      <w:bCs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7FC7"/>
    <w:rPr>
      <w:rFonts w:ascii="Corbel" w:eastAsiaTheme="majorEastAsia" w:hAnsi="Corbel" w:cstheme="majorBidi"/>
      <w:b/>
      <w:bCs/>
      <w:iCs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7FC7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7FC7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7FC7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7F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7F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nhideWhenUsed/>
    <w:qFormat/>
    <w:rsid w:val="002E5984"/>
    <w:pPr>
      <w:autoSpaceDN w:val="0"/>
      <w:spacing w:before="80" w:after="320" w:line="240" w:lineRule="auto"/>
      <w:textAlignment w:val="baseline"/>
    </w:pPr>
    <w:rPr>
      <w:rFonts w:eastAsia="Calibri" w:cs="Times New Roman"/>
      <w:bCs/>
      <w:noProof/>
      <w:sz w:val="19"/>
      <w:szCs w:val="18"/>
      <w:bdr w:val="none" w:sz="0" w:space="0" w:color="auto" w:frame="1"/>
      <w:shd w:val="clear" w:color="auto" w:fill="FFFFFF"/>
      <w:lang w:eastAsia="de-AT"/>
    </w:rPr>
  </w:style>
  <w:style w:type="paragraph" w:customStyle="1" w:styleId="Bild">
    <w:name w:val="Bild"/>
    <w:basedOn w:val="KeinLeerraum"/>
    <w:qFormat/>
    <w:rsid w:val="00FD4177"/>
    <w:pPr>
      <w:spacing w:before="120" w:after="120"/>
    </w:pPr>
    <w:rPr>
      <w:szCs w:val="21"/>
    </w:rPr>
  </w:style>
  <w:style w:type="table" w:styleId="Tabellenraster">
    <w:name w:val="Table Grid"/>
    <w:basedOn w:val="NormaleTabelle"/>
    <w:uiPriority w:val="59"/>
    <w:rsid w:val="00F272CF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tiefungberschrift">
    <w:name w:val="Vertiefung_Überschrift"/>
    <w:basedOn w:val="Standard"/>
    <w:qFormat/>
    <w:rsid w:val="00F272CF"/>
    <w:pPr>
      <w:spacing w:after="160" w:line="322" w:lineRule="auto"/>
      <w:ind w:left="0"/>
      <w:contextualSpacing/>
    </w:pPr>
    <w:rPr>
      <w:rFonts w:eastAsia="Calibri" w:cs="Times New Roman"/>
      <w:b/>
      <w:bCs/>
      <w:color w:val="E36C0A" w:themeColor="accent6" w:themeShade="BF"/>
      <w:szCs w:val="21"/>
    </w:rPr>
  </w:style>
  <w:style w:type="paragraph" w:customStyle="1" w:styleId="VertiefungFlietext">
    <w:name w:val="Vertiefung_Fließtext"/>
    <w:basedOn w:val="Standard"/>
    <w:qFormat/>
    <w:rsid w:val="00F272CF"/>
    <w:pPr>
      <w:autoSpaceDN w:val="0"/>
      <w:ind w:left="0"/>
      <w:textAlignment w:val="baseline"/>
    </w:pPr>
    <w:rPr>
      <w:rFonts w:eastAsia="Calibri" w:cs="Times New Roman"/>
    </w:rPr>
  </w:style>
  <w:style w:type="paragraph" w:customStyle="1" w:styleId="VertiefungListenabsatz">
    <w:name w:val="Vertiefung_Listenabsatz"/>
    <w:basedOn w:val="Listenabsatz"/>
    <w:qFormat/>
    <w:rsid w:val="00F272CF"/>
    <w:pPr>
      <w:tabs>
        <w:tab w:val="clear" w:pos="1162"/>
      </w:tabs>
      <w:ind w:left="357"/>
    </w:pPr>
    <w:rPr>
      <w:rFonts w:eastAsia="Calibri" w:cs="Times New Roman"/>
    </w:rPr>
  </w:style>
  <w:style w:type="paragraph" w:styleId="KeinLeerraum">
    <w:name w:val="No Spacing"/>
    <w:uiPriority w:val="1"/>
    <w:qFormat/>
    <w:rsid w:val="000C495A"/>
    <w:pPr>
      <w:tabs>
        <w:tab w:val="left" w:pos="1162"/>
      </w:tabs>
      <w:spacing w:after="0" w:line="240" w:lineRule="auto"/>
      <w:ind w:left="822"/>
    </w:pPr>
    <w:rPr>
      <w:rFonts w:ascii="Corbel" w:hAnsi="Corbel"/>
      <w:sz w:val="21"/>
    </w:rPr>
  </w:style>
  <w:style w:type="character" w:styleId="Seitenzahl">
    <w:name w:val="page number"/>
    <w:basedOn w:val="Absatz-Standardschriftart"/>
    <w:uiPriority w:val="99"/>
    <w:rsid w:val="000C495A"/>
    <w:rPr>
      <w:rFonts w:ascii="Arial" w:hAnsi="Arial"/>
      <w:sz w:val="20"/>
    </w:rPr>
  </w:style>
  <w:style w:type="paragraph" w:customStyle="1" w:styleId="Videotitel">
    <w:name w:val="Videotitel"/>
    <w:basedOn w:val="Standard"/>
    <w:qFormat/>
    <w:rsid w:val="000C495A"/>
    <w:pPr>
      <w:pBdr>
        <w:top w:val="single" w:sz="4" w:space="1" w:color="E36C0A" w:themeColor="accent6" w:themeShade="BF"/>
      </w:pBdr>
      <w:shd w:val="clear" w:color="auto" w:fill="FFFFFF" w:themeFill="background1"/>
      <w:spacing w:line="322" w:lineRule="auto"/>
    </w:pPr>
    <w:rPr>
      <w:rFonts w:eastAsia="Times New Roman" w:cs="Arial"/>
      <w:b/>
      <w:bCs/>
      <w:noProof/>
      <w:color w:val="E36C0A" w:themeColor="accent6" w:themeShade="BF"/>
      <w:szCs w:val="21"/>
      <w:bdr w:val="none" w:sz="0" w:space="0" w:color="auto" w:frame="1"/>
      <w:shd w:val="clear" w:color="auto" w:fill="FFFFFF"/>
      <w:lang w:eastAsia="de-AT"/>
    </w:rPr>
  </w:style>
  <w:style w:type="character" w:styleId="Hyperlink">
    <w:name w:val="Hyperlink"/>
    <w:basedOn w:val="Absatz-Standardschriftart"/>
    <w:uiPriority w:val="99"/>
    <w:unhideWhenUsed/>
    <w:rsid w:val="000C495A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DF0F7A"/>
    <w:pPr>
      <w:tabs>
        <w:tab w:val="clear" w:pos="1162"/>
      </w:tabs>
      <w:spacing w:after="0"/>
      <w:ind w:left="709" w:hanging="709"/>
      <w:jc w:val="both"/>
    </w:pPr>
  </w:style>
  <w:style w:type="paragraph" w:customStyle="1" w:styleId="VertiefungletzteZeile">
    <w:name w:val="Vertiefung_letzteZeile"/>
    <w:basedOn w:val="VertiefungFlietext"/>
    <w:qFormat/>
    <w:rsid w:val="002E5984"/>
    <w:pPr>
      <w:pBdr>
        <w:bottom w:val="single" w:sz="4" w:space="4" w:color="E36C0A" w:themeColor="accent6" w:themeShade="BF"/>
      </w:pBdr>
      <w:ind w:left="822"/>
    </w:pPr>
    <w:rPr>
      <w:noProof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F73EAB"/>
    <w:pPr>
      <w:tabs>
        <w:tab w:val="clear" w:pos="1162"/>
      </w:tabs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F73EAB"/>
    <w:pPr>
      <w:tabs>
        <w:tab w:val="clear" w:pos="1162"/>
      </w:tabs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F73EAB"/>
    <w:pPr>
      <w:tabs>
        <w:tab w:val="clear" w:pos="1162"/>
      </w:tabs>
      <w:spacing w:after="100"/>
      <w:ind w:left="420"/>
    </w:pPr>
  </w:style>
  <w:style w:type="paragraph" w:customStyle="1" w:styleId="KeinLeerraum1">
    <w:name w:val="Kein Leerraum1"/>
    <w:rsid w:val="00420C5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val="de-AT"/>
    </w:rPr>
  </w:style>
  <w:style w:type="paragraph" w:customStyle="1" w:styleId="Inhaltsverzeichnisberschrift1">
    <w:name w:val="Inhaltsverzeichnisüberschrift1"/>
    <w:basedOn w:val="berschrift1"/>
    <w:next w:val="Standard"/>
    <w:rsid w:val="00420C56"/>
    <w:pPr>
      <w:numPr>
        <w:numId w:val="0"/>
      </w:numPr>
      <w:tabs>
        <w:tab w:val="clear" w:pos="340"/>
      </w:tabs>
      <w:spacing w:after="0" w:line="276" w:lineRule="auto"/>
      <w:outlineLvl w:val="9"/>
    </w:pPr>
    <w:rPr>
      <w:rFonts w:ascii="Cambria" w:eastAsia="Calibri" w:hAnsi="Cambria" w:cs="Times New Roman"/>
      <w:noProof/>
      <w:color w:val="365F91"/>
      <w:sz w:val="28"/>
      <w:lang w:eastAsia="de-DE"/>
    </w:rPr>
  </w:style>
  <w:style w:type="character" w:customStyle="1" w:styleId="hps">
    <w:name w:val="hps"/>
    <w:basedOn w:val="Absatz-Standardschriftart"/>
    <w:rsid w:val="003B18C2"/>
  </w:style>
  <w:style w:type="character" w:customStyle="1" w:styleId="atn">
    <w:name w:val="atn"/>
    <w:basedOn w:val="Absatz-Standardschriftart"/>
    <w:rsid w:val="003B18C2"/>
  </w:style>
  <w:style w:type="paragraph" w:styleId="berarbeitung">
    <w:name w:val="Revision"/>
    <w:hidden/>
    <w:uiPriority w:val="99"/>
    <w:semiHidden/>
    <w:rsid w:val="00880AF9"/>
    <w:pPr>
      <w:spacing w:after="0" w:line="240" w:lineRule="auto"/>
    </w:pPr>
    <w:rPr>
      <w:rFonts w:ascii="Corbel" w:hAnsi="Corbe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e-genius.at/c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ps.cz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creativecommons.org/licenses/by-nc-nd/4.0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e-genius.at/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7FC9-84C5-4FE9-9E0C-203C0E1A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2957</Words>
  <Characters>17804</Characters>
  <Application>Microsoft Office Word</Application>
  <DocSecurity>0</DocSecurity>
  <Lines>404</Lines>
  <Paragraphs>214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 Wien - Campusversion</Company>
  <LinksUpToDate>false</LinksUpToDate>
  <CharactersWithSpaces>20547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Magdalena Burghardt</cp:lastModifiedBy>
  <cp:revision>3</cp:revision>
  <dcterms:created xsi:type="dcterms:W3CDTF">2016-01-17T00:26:00Z</dcterms:created>
  <dcterms:modified xsi:type="dcterms:W3CDTF">2016-07-18T13:02:00Z</dcterms:modified>
</cp:coreProperties>
</file>