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CAB" w:rsidRDefault="00F54CAB" w:rsidP="00F83973">
      <w:pPr>
        <w:pStyle w:val="Titel"/>
        <w:rPr>
          <w:lang w:val="en-GB"/>
        </w:rPr>
      </w:pPr>
      <w:r>
        <w:rPr>
          <w:lang w:val="en-GB"/>
        </w:rPr>
        <w:t>Insulation materials</w:t>
      </w:r>
      <w:r w:rsidR="00F83973">
        <w:rPr>
          <w:lang w:val="en-GB"/>
        </w:rPr>
        <w:t xml:space="preserve"> –</w:t>
      </w:r>
    </w:p>
    <w:p w:rsidR="00F83973" w:rsidRPr="00F83973" w:rsidRDefault="00F83973" w:rsidP="00F83973">
      <w:pPr>
        <w:pStyle w:val="Titel"/>
        <w:rPr>
          <w:lang w:val="en-GB"/>
        </w:rPr>
      </w:pPr>
      <w:r>
        <w:rPr>
          <w:lang w:val="en-GB"/>
        </w:rPr>
        <w:t>Properties</w:t>
      </w:r>
    </w:p>
    <w:p w:rsidR="00F83973" w:rsidRDefault="00F83973" w:rsidP="00F83973">
      <w:pPr>
        <w:pStyle w:val="berschrift1"/>
        <w:numPr>
          <w:ilvl w:val="0"/>
          <w:numId w:val="0"/>
        </w:numPr>
        <w:ind w:left="360" w:hanging="360"/>
        <w:rPr>
          <w:lang w:val="en-GB"/>
        </w:rPr>
      </w:pPr>
      <w:bookmarkStart w:id="0" w:name="_Toc431639910"/>
      <w:r>
        <w:rPr>
          <w:lang w:val="en-GB"/>
        </w:rPr>
        <w:t>Abstract</w:t>
      </w:r>
      <w:bookmarkEnd w:id="0"/>
    </w:p>
    <w:p w:rsidR="00F83973" w:rsidRPr="00463C4F" w:rsidRDefault="00F83973" w:rsidP="00F83973">
      <w:pPr>
        <w:rPr>
          <w:lang w:val="en-US"/>
        </w:rPr>
      </w:pPr>
      <w:r w:rsidRPr="00463C4F">
        <w:rPr>
          <w:lang w:val="en-US"/>
        </w:rPr>
        <w:t xml:space="preserve">In </w:t>
      </w:r>
      <w:r w:rsidR="00BB1A06">
        <w:rPr>
          <w:lang w:val="en-US"/>
        </w:rPr>
        <w:t>this learning unit</w:t>
      </w:r>
      <w:r w:rsidRPr="00463C4F">
        <w:rPr>
          <w:lang w:val="en-US"/>
        </w:rPr>
        <w:t xml:space="preserve"> the properties of different insulation materials are described, basic terms are explained and assessment methods presented.</w:t>
      </w:r>
      <w:r>
        <w:rPr>
          <w:lang w:val="en-US"/>
        </w:rPr>
        <w:t xml:space="preserve"> </w:t>
      </w:r>
    </w:p>
    <w:p w:rsidR="00F83973" w:rsidRDefault="00F83973" w:rsidP="00F83973">
      <w:pPr>
        <w:pStyle w:val="berschrift1"/>
        <w:numPr>
          <w:ilvl w:val="0"/>
          <w:numId w:val="0"/>
        </w:numPr>
        <w:ind w:left="360" w:hanging="360"/>
        <w:rPr>
          <w:lang w:val="en-GB"/>
        </w:rPr>
      </w:pPr>
      <w:bookmarkStart w:id="1" w:name="_Toc431639911"/>
      <w:r>
        <w:rPr>
          <w:lang w:val="en-GB"/>
        </w:rPr>
        <w:t>Objectives</w:t>
      </w:r>
      <w:bookmarkEnd w:id="1"/>
    </w:p>
    <w:p w:rsidR="00A20997" w:rsidRPr="00A20997" w:rsidRDefault="00A20997" w:rsidP="00A20997">
      <w:pPr>
        <w:rPr>
          <w:b/>
          <w:bCs/>
          <w:lang w:val="en-US"/>
        </w:rPr>
      </w:pPr>
      <w:r w:rsidRPr="00A20997">
        <w:rPr>
          <w:b/>
          <w:lang w:val="en-US"/>
        </w:rPr>
        <w:t>On completing this unit students are able to …</w:t>
      </w:r>
    </w:p>
    <w:p w:rsidR="00A20997" w:rsidRPr="00C13BEE" w:rsidRDefault="00A20997" w:rsidP="00A20997">
      <w:pPr>
        <w:pStyle w:val="Listenabsatz1"/>
        <w:rPr>
          <w:lang w:val="en-US"/>
        </w:rPr>
      </w:pPr>
      <w:r w:rsidRPr="00C13BEE">
        <w:rPr>
          <w:lang w:val="en-US"/>
        </w:rPr>
        <w:t>Name the most important physical properties of insulation materials</w:t>
      </w:r>
    </w:p>
    <w:p w:rsidR="00A20997" w:rsidRPr="00C13BEE" w:rsidRDefault="00A20997" w:rsidP="00A20997">
      <w:pPr>
        <w:pStyle w:val="Listenabsatz1"/>
        <w:rPr>
          <w:lang w:val="en-US"/>
        </w:rPr>
      </w:pPr>
      <w:r w:rsidRPr="00C13BEE">
        <w:rPr>
          <w:lang w:val="en-US"/>
        </w:rPr>
        <w:t>Explain the most essential terms and name the respective units</w:t>
      </w:r>
    </w:p>
    <w:p w:rsidR="00A20997" w:rsidRPr="00C13BEE" w:rsidRDefault="00A20997" w:rsidP="00A20997">
      <w:pPr>
        <w:pStyle w:val="Listenabsatz1"/>
        <w:rPr>
          <w:lang w:val="en-US"/>
        </w:rPr>
      </w:pPr>
      <w:r w:rsidRPr="00C13BEE">
        <w:rPr>
          <w:lang w:val="en-US"/>
        </w:rPr>
        <w:t>Explain the different properties of insulation materials</w:t>
      </w:r>
    </w:p>
    <w:p w:rsidR="00A20997" w:rsidRPr="00C13BEE" w:rsidRDefault="00A20997" w:rsidP="00A20997">
      <w:pPr>
        <w:pStyle w:val="Listenabsatz1"/>
        <w:rPr>
          <w:lang w:val="en-US"/>
        </w:rPr>
      </w:pPr>
      <w:r w:rsidRPr="00C13BEE">
        <w:rPr>
          <w:lang w:val="en-US"/>
        </w:rPr>
        <w:t>Explain the importance of the U value and additional properties of insulation materials with regard to wall structures</w:t>
      </w:r>
    </w:p>
    <w:p w:rsidR="00A20997" w:rsidRPr="00C13BEE" w:rsidRDefault="00A20997" w:rsidP="00A20997">
      <w:pPr>
        <w:pStyle w:val="Listenabsatz1"/>
        <w:rPr>
          <w:lang w:val="en-US"/>
        </w:rPr>
      </w:pPr>
      <w:r w:rsidRPr="00C13BEE">
        <w:rPr>
          <w:lang w:val="en-US"/>
        </w:rPr>
        <w:t>List the most important aspects with regard to disposal, work safety and processing of insulation materials</w:t>
      </w:r>
    </w:p>
    <w:p w:rsidR="00F54CAB" w:rsidRPr="00A20997" w:rsidRDefault="00A20997" w:rsidP="00A20997">
      <w:pPr>
        <w:spacing w:after="240"/>
        <w:ind w:left="0"/>
        <w:rPr>
          <w:b/>
          <w:sz w:val="25"/>
          <w:szCs w:val="25"/>
          <w:lang w:val="en-GB"/>
        </w:rPr>
      </w:pPr>
      <w:r>
        <w:rPr>
          <w:lang w:val="en-GB"/>
        </w:rPr>
        <w:br w:type="page"/>
      </w:r>
      <w:r w:rsidR="007831AE" w:rsidRPr="00A20997">
        <w:rPr>
          <w:b/>
          <w:sz w:val="25"/>
          <w:szCs w:val="25"/>
          <w:lang w:val="en-GB"/>
        </w:rPr>
        <w:lastRenderedPageBreak/>
        <w:t>Content</w:t>
      </w:r>
    </w:p>
    <w:p w:rsidR="00F54CAB" w:rsidRPr="00F656B5" w:rsidRDefault="00F54CAB">
      <w:pPr>
        <w:pStyle w:val="Fuzeile"/>
        <w:jc w:val="center"/>
        <w:rPr>
          <w:lang w:val="en-US"/>
        </w:rPr>
      </w:pPr>
    </w:p>
    <w:p w:rsidR="00F54CAB" w:rsidRPr="00F656B5" w:rsidRDefault="00F54CAB">
      <w:pPr>
        <w:rPr>
          <w:lang w:val="en-US"/>
        </w:rPr>
        <w:sectPr w:rsidR="00F54CAB" w:rsidRPr="00F656B5">
          <w:headerReference w:type="default" r:id="rId9"/>
          <w:footerReference w:type="default" r:id="rId10"/>
          <w:pgSz w:w="11906" w:h="16838"/>
          <w:pgMar w:top="1417" w:right="1417" w:bottom="1134" w:left="1417" w:header="708" w:footer="708" w:gutter="0"/>
          <w:cols w:space="720"/>
          <w:docGrid w:linePitch="360" w:charSpace="32768"/>
        </w:sectPr>
      </w:pPr>
    </w:p>
    <w:p w:rsidR="00D73844" w:rsidRDefault="00F656B5">
      <w:pPr>
        <w:pStyle w:val="Verzeichnis1"/>
        <w:tabs>
          <w:tab w:val="right" w:leader="dot" w:pos="9062"/>
        </w:tabs>
        <w:rPr>
          <w:rFonts w:ascii="Calibri" w:eastAsia="Times New Roman" w:hAnsi="Calibri"/>
          <w:noProof/>
          <w:color w:val="auto"/>
          <w:kern w:val="0"/>
          <w:sz w:val="22"/>
          <w:lang w:eastAsia="de-AT"/>
        </w:rPr>
      </w:pPr>
      <w:r>
        <w:lastRenderedPageBreak/>
        <w:fldChar w:fldCharType="begin"/>
      </w:r>
      <w:r>
        <w:instrText xml:space="preserve"> TOC \o "1-2" \h \z \u </w:instrText>
      </w:r>
      <w:r>
        <w:fldChar w:fldCharType="separate"/>
      </w:r>
      <w:hyperlink w:anchor="_Toc431639910" w:history="1">
        <w:r w:rsidR="00D73844" w:rsidRPr="008B2995">
          <w:rPr>
            <w:rStyle w:val="Hyperlink"/>
            <w:noProof/>
            <w:lang w:val="en-GB"/>
          </w:rPr>
          <w:t>Abstract</w:t>
        </w:r>
        <w:r w:rsidR="00D73844">
          <w:rPr>
            <w:noProof/>
            <w:webHidden/>
          </w:rPr>
          <w:tab/>
        </w:r>
        <w:r w:rsidR="00D73844">
          <w:rPr>
            <w:noProof/>
            <w:webHidden/>
          </w:rPr>
          <w:fldChar w:fldCharType="begin"/>
        </w:r>
        <w:r w:rsidR="00D73844">
          <w:rPr>
            <w:noProof/>
            <w:webHidden/>
          </w:rPr>
          <w:instrText xml:space="preserve"> PAGEREF _Toc431639910 \h </w:instrText>
        </w:r>
        <w:r w:rsidR="00D73844">
          <w:rPr>
            <w:noProof/>
            <w:webHidden/>
          </w:rPr>
        </w:r>
        <w:r w:rsidR="00D73844">
          <w:rPr>
            <w:noProof/>
            <w:webHidden/>
          </w:rPr>
          <w:fldChar w:fldCharType="separate"/>
        </w:r>
        <w:r w:rsidR="00D73844">
          <w:rPr>
            <w:noProof/>
            <w:webHidden/>
          </w:rPr>
          <w:t>1</w:t>
        </w:r>
        <w:r w:rsidR="00D73844">
          <w:rPr>
            <w:noProof/>
            <w:webHidden/>
          </w:rPr>
          <w:fldChar w:fldCharType="end"/>
        </w:r>
      </w:hyperlink>
    </w:p>
    <w:p w:rsidR="00D73844" w:rsidRDefault="00C13BEE">
      <w:pPr>
        <w:pStyle w:val="Verzeichnis1"/>
        <w:tabs>
          <w:tab w:val="right" w:leader="dot" w:pos="9062"/>
        </w:tabs>
        <w:rPr>
          <w:rFonts w:ascii="Calibri" w:eastAsia="Times New Roman" w:hAnsi="Calibri"/>
          <w:noProof/>
          <w:color w:val="auto"/>
          <w:kern w:val="0"/>
          <w:sz w:val="22"/>
          <w:lang w:eastAsia="de-AT"/>
        </w:rPr>
      </w:pPr>
      <w:hyperlink w:anchor="_Toc431639911" w:history="1">
        <w:r w:rsidR="00D73844" w:rsidRPr="008B2995">
          <w:rPr>
            <w:rStyle w:val="Hyperlink"/>
            <w:noProof/>
            <w:lang w:val="en-GB"/>
          </w:rPr>
          <w:t>Objectives</w:t>
        </w:r>
        <w:r w:rsidR="00D73844">
          <w:rPr>
            <w:noProof/>
            <w:webHidden/>
          </w:rPr>
          <w:tab/>
        </w:r>
        <w:r w:rsidR="00D73844">
          <w:rPr>
            <w:noProof/>
            <w:webHidden/>
          </w:rPr>
          <w:fldChar w:fldCharType="begin"/>
        </w:r>
        <w:r w:rsidR="00D73844">
          <w:rPr>
            <w:noProof/>
            <w:webHidden/>
          </w:rPr>
          <w:instrText xml:space="preserve"> PAGEREF _Toc431639911 \h </w:instrText>
        </w:r>
        <w:r w:rsidR="00D73844">
          <w:rPr>
            <w:noProof/>
            <w:webHidden/>
          </w:rPr>
        </w:r>
        <w:r w:rsidR="00D73844">
          <w:rPr>
            <w:noProof/>
            <w:webHidden/>
          </w:rPr>
          <w:fldChar w:fldCharType="separate"/>
        </w:r>
        <w:r w:rsidR="00D73844">
          <w:rPr>
            <w:noProof/>
            <w:webHidden/>
          </w:rPr>
          <w:t>1</w:t>
        </w:r>
        <w:r w:rsidR="00D73844">
          <w:rPr>
            <w:noProof/>
            <w:webHidden/>
          </w:rPr>
          <w:fldChar w:fldCharType="end"/>
        </w:r>
      </w:hyperlink>
    </w:p>
    <w:p w:rsidR="00D73844" w:rsidRDefault="00C13BEE">
      <w:pPr>
        <w:pStyle w:val="Verzeichnis1"/>
        <w:tabs>
          <w:tab w:val="left" w:pos="440"/>
          <w:tab w:val="right" w:leader="dot" w:pos="9062"/>
        </w:tabs>
        <w:rPr>
          <w:rFonts w:ascii="Calibri" w:eastAsia="Times New Roman" w:hAnsi="Calibri"/>
          <w:noProof/>
          <w:color w:val="auto"/>
          <w:kern w:val="0"/>
          <w:sz w:val="22"/>
          <w:lang w:eastAsia="de-AT"/>
        </w:rPr>
      </w:pPr>
      <w:hyperlink w:anchor="_Toc431639912" w:history="1">
        <w:r w:rsidR="00D73844" w:rsidRPr="008B2995">
          <w:rPr>
            <w:rStyle w:val="Hyperlink"/>
            <w:noProof/>
            <w:lang w:val="en-GB"/>
          </w:rPr>
          <w:t>1</w:t>
        </w:r>
        <w:r w:rsidR="00D73844">
          <w:rPr>
            <w:rFonts w:ascii="Calibri" w:eastAsia="Times New Roman" w:hAnsi="Calibri"/>
            <w:noProof/>
            <w:color w:val="auto"/>
            <w:kern w:val="0"/>
            <w:sz w:val="22"/>
            <w:lang w:eastAsia="de-AT"/>
          </w:rPr>
          <w:tab/>
        </w:r>
        <w:r w:rsidR="00D73844" w:rsidRPr="008B2995">
          <w:rPr>
            <w:rStyle w:val="Hyperlink"/>
            <w:noProof/>
            <w:lang w:val="en-GB"/>
          </w:rPr>
          <w:t>What physical properties do insulation materials have?</w:t>
        </w:r>
        <w:r w:rsidR="00D73844">
          <w:rPr>
            <w:noProof/>
            <w:webHidden/>
          </w:rPr>
          <w:tab/>
        </w:r>
        <w:r w:rsidR="00D73844">
          <w:rPr>
            <w:noProof/>
            <w:webHidden/>
          </w:rPr>
          <w:fldChar w:fldCharType="begin"/>
        </w:r>
        <w:r w:rsidR="00D73844">
          <w:rPr>
            <w:noProof/>
            <w:webHidden/>
          </w:rPr>
          <w:instrText xml:space="preserve"> PAGEREF _Toc431639912 \h </w:instrText>
        </w:r>
        <w:r w:rsidR="00D73844">
          <w:rPr>
            <w:noProof/>
            <w:webHidden/>
          </w:rPr>
        </w:r>
        <w:r w:rsidR="00D73844">
          <w:rPr>
            <w:noProof/>
            <w:webHidden/>
          </w:rPr>
          <w:fldChar w:fldCharType="separate"/>
        </w:r>
        <w:r w:rsidR="00D73844">
          <w:rPr>
            <w:noProof/>
            <w:webHidden/>
          </w:rPr>
          <w:t>3</w:t>
        </w:r>
        <w:r w:rsidR="00D73844">
          <w:rPr>
            <w:noProof/>
            <w:webHidden/>
          </w:rPr>
          <w:fldChar w:fldCharType="end"/>
        </w:r>
      </w:hyperlink>
    </w:p>
    <w:p w:rsidR="00D73844" w:rsidRDefault="00C13BEE">
      <w:pPr>
        <w:pStyle w:val="Verzeichnis2"/>
        <w:tabs>
          <w:tab w:val="left" w:pos="849"/>
          <w:tab w:val="right" w:leader="dot" w:pos="9062"/>
        </w:tabs>
        <w:rPr>
          <w:rFonts w:ascii="Calibri" w:eastAsia="Times New Roman" w:hAnsi="Calibri"/>
          <w:noProof/>
          <w:color w:val="auto"/>
          <w:kern w:val="0"/>
          <w:sz w:val="22"/>
          <w:lang w:eastAsia="de-AT"/>
        </w:rPr>
      </w:pPr>
      <w:hyperlink w:anchor="_Toc431639913" w:history="1">
        <w:r w:rsidR="00D73844" w:rsidRPr="008B2995">
          <w:rPr>
            <w:rStyle w:val="Hyperlink"/>
            <w:noProof/>
            <w:lang w:val="en-GB"/>
          </w:rPr>
          <w:t>1.1</w:t>
        </w:r>
        <w:r w:rsidR="00D73844">
          <w:rPr>
            <w:rFonts w:ascii="Calibri" w:eastAsia="Times New Roman" w:hAnsi="Calibri"/>
            <w:noProof/>
            <w:color w:val="auto"/>
            <w:kern w:val="0"/>
            <w:sz w:val="22"/>
            <w:lang w:eastAsia="de-AT"/>
          </w:rPr>
          <w:tab/>
        </w:r>
        <w:r w:rsidR="00D73844" w:rsidRPr="008B2995">
          <w:rPr>
            <w:rStyle w:val="Hyperlink"/>
            <w:noProof/>
            <w:lang w:val="en-GB"/>
          </w:rPr>
          <w:t>Thermal conductivity (λ value)</w:t>
        </w:r>
        <w:r w:rsidR="00D73844">
          <w:rPr>
            <w:noProof/>
            <w:webHidden/>
          </w:rPr>
          <w:tab/>
        </w:r>
        <w:r w:rsidR="00D73844">
          <w:rPr>
            <w:noProof/>
            <w:webHidden/>
          </w:rPr>
          <w:fldChar w:fldCharType="begin"/>
        </w:r>
        <w:r w:rsidR="00D73844">
          <w:rPr>
            <w:noProof/>
            <w:webHidden/>
          </w:rPr>
          <w:instrText xml:space="preserve"> PAGEREF _Toc431639913 \h </w:instrText>
        </w:r>
        <w:r w:rsidR="00D73844">
          <w:rPr>
            <w:noProof/>
            <w:webHidden/>
          </w:rPr>
        </w:r>
        <w:r w:rsidR="00D73844">
          <w:rPr>
            <w:noProof/>
            <w:webHidden/>
          </w:rPr>
          <w:fldChar w:fldCharType="separate"/>
        </w:r>
        <w:r w:rsidR="00D73844">
          <w:rPr>
            <w:noProof/>
            <w:webHidden/>
          </w:rPr>
          <w:t>3</w:t>
        </w:r>
        <w:r w:rsidR="00D73844">
          <w:rPr>
            <w:noProof/>
            <w:webHidden/>
          </w:rPr>
          <w:fldChar w:fldCharType="end"/>
        </w:r>
      </w:hyperlink>
    </w:p>
    <w:p w:rsidR="00D73844" w:rsidRDefault="00C13BEE">
      <w:pPr>
        <w:pStyle w:val="Verzeichnis2"/>
        <w:tabs>
          <w:tab w:val="left" w:pos="849"/>
          <w:tab w:val="right" w:leader="dot" w:pos="9062"/>
        </w:tabs>
        <w:rPr>
          <w:rFonts w:ascii="Calibri" w:eastAsia="Times New Roman" w:hAnsi="Calibri"/>
          <w:noProof/>
          <w:color w:val="auto"/>
          <w:kern w:val="0"/>
          <w:sz w:val="22"/>
          <w:lang w:eastAsia="de-AT"/>
        </w:rPr>
      </w:pPr>
      <w:hyperlink w:anchor="_Toc431639914" w:history="1">
        <w:r w:rsidR="00D73844" w:rsidRPr="008B2995">
          <w:rPr>
            <w:rStyle w:val="Hyperlink"/>
            <w:noProof/>
            <w:lang w:val="en-GB"/>
          </w:rPr>
          <w:t>1.2</w:t>
        </w:r>
        <w:r w:rsidR="00D73844">
          <w:rPr>
            <w:rFonts w:ascii="Calibri" w:eastAsia="Times New Roman" w:hAnsi="Calibri"/>
            <w:noProof/>
            <w:color w:val="auto"/>
            <w:kern w:val="0"/>
            <w:sz w:val="22"/>
            <w:lang w:eastAsia="de-AT"/>
          </w:rPr>
          <w:tab/>
        </w:r>
        <w:r w:rsidR="00D73844" w:rsidRPr="008B2995">
          <w:rPr>
            <w:rStyle w:val="Hyperlink"/>
            <w:noProof/>
            <w:lang w:val="en-GB"/>
          </w:rPr>
          <w:t>Heat transfer coefficient (U value)</w:t>
        </w:r>
        <w:r w:rsidR="00D73844">
          <w:rPr>
            <w:noProof/>
            <w:webHidden/>
          </w:rPr>
          <w:tab/>
        </w:r>
        <w:r w:rsidR="00D73844">
          <w:rPr>
            <w:noProof/>
            <w:webHidden/>
          </w:rPr>
          <w:fldChar w:fldCharType="begin"/>
        </w:r>
        <w:r w:rsidR="00D73844">
          <w:rPr>
            <w:noProof/>
            <w:webHidden/>
          </w:rPr>
          <w:instrText xml:space="preserve"> PAGEREF _Toc431639914 \h </w:instrText>
        </w:r>
        <w:r w:rsidR="00D73844">
          <w:rPr>
            <w:noProof/>
            <w:webHidden/>
          </w:rPr>
        </w:r>
        <w:r w:rsidR="00D73844">
          <w:rPr>
            <w:noProof/>
            <w:webHidden/>
          </w:rPr>
          <w:fldChar w:fldCharType="separate"/>
        </w:r>
        <w:r w:rsidR="00D73844">
          <w:rPr>
            <w:noProof/>
            <w:webHidden/>
          </w:rPr>
          <w:t>3</w:t>
        </w:r>
        <w:r w:rsidR="00D73844">
          <w:rPr>
            <w:noProof/>
            <w:webHidden/>
          </w:rPr>
          <w:fldChar w:fldCharType="end"/>
        </w:r>
      </w:hyperlink>
    </w:p>
    <w:p w:rsidR="00D73844" w:rsidRDefault="00C13BEE">
      <w:pPr>
        <w:pStyle w:val="Verzeichnis2"/>
        <w:tabs>
          <w:tab w:val="left" w:pos="849"/>
          <w:tab w:val="right" w:leader="dot" w:pos="9062"/>
        </w:tabs>
        <w:rPr>
          <w:rFonts w:ascii="Calibri" w:eastAsia="Times New Roman" w:hAnsi="Calibri"/>
          <w:noProof/>
          <w:color w:val="auto"/>
          <w:kern w:val="0"/>
          <w:sz w:val="22"/>
          <w:lang w:eastAsia="de-AT"/>
        </w:rPr>
      </w:pPr>
      <w:hyperlink w:anchor="_Toc431639915" w:history="1">
        <w:r w:rsidR="00D73844" w:rsidRPr="008B2995">
          <w:rPr>
            <w:rStyle w:val="Hyperlink"/>
            <w:noProof/>
            <w:lang w:val="en-GB"/>
          </w:rPr>
          <w:t>1.3</w:t>
        </w:r>
        <w:r w:rsidR="00D73844">
          <w:rPr>
            <w:rFonts w:ascii="Calibri" w:eastAsia="Times New Roman" w:hAnsi="Calibri"/>
            <w:noProof/>
            <w:color w:val="auto"/>
            <w:kern w:val="0"/>
            <w:sz w:val="22"/>
            <w:lang w:eastAsia="de-AT"/>
          </w:rPr>
          <w:tab/>
        </w:r>
        <w:r w:rsidR="00D73844" w:rsidRPr="008B2995">
          <w:rPr>
            <w:rStyle w:val="Hyperlink"/>
            <w:noProof/>
            <w:lang w:val="en-GB"/>
          </w:rPr>
          <w:t>Fire-resistance rating</w:t>
        </w:r>
        <w:r w:rsidR="00D73844">
          <w:rPr>
            <w:noProof/>
            <w:webHidden/>
          </w:rPr>
          <w:tab/>
        </w:r>
        <w:r w:rsidR="00D73844">
          <w:rPr>
            <w:noProof/>
            <w:webHidden/>
          </w:rPr>
          <w:fldChar w:fldCharType="begin"/>
        </w:r>
        <w:r w:rsidR="00D73844">
          <w:rPr>
            <w:noProof/>
            <w:webHidden/>
          </w:rPr>
          <w:instrText xml:space="preserve"> PAGEREF _Toc431639915 \h </w:instrText>
        </w:r>
        <w:r w:rsidR="00D73844">
          <w:rPr>
            <w:noProof/>
            <w:webHidden/>
          </w:rPr>
        </w:r>
        <w:r w:rsidR="00D73844">
          <w:rPr>
            <w:noProof/>
            <w:webHidden/>
          </w:rPr>
          <w:fldChar w:fldCharType="separate"/>
        </w:r>
        <w:r w:rsidR="00D73844">
          <w:rPr>
            <w:noProof/>
            <w:webHidden/>
          </w:rPr>
          <w:t>4</w:t>
        </w:r>
        <w:r w:rsidR="00D73844">
          <w:rPr>
            <w:noProof/>
            <w:webHidden/>
          </w:rPr>
          <w:fldChar w:fldCharType="end"/>
        </w:r>
      </w:hyperlink>
    </w:p>
    <w:p w:rsidR="00D73844" w:rsidRDefault="00C13BEE">
      <w:pPr>
        <w:pStyle w:val="Verzeichnis2"/>
        <w:tabs>
          <w:tab w:val="left" w:pos="849"/>
          <w:tab w:val="right" w:leader="dot" w:pos="9062"/>
        </w:tabs>
        <w:rPr>
          <w:rFonts w:ascii="Calibri" w:eastAsia="Times New Roman" w:hAnsi="Calibri"/>
          <w:noProof/>
          <w:color w:val="auto"/>
          <w:kern w:val="0"/>
          <w:sz w:val="22"/>
          <w:lang w:eastAsia="de-AT"/>
        </w:rPr>
      </w:pPr>
      <w:hyperlink w:anchor="_Toc431639916" w:history="1">
        <w:r w:rsidR="00D73844" w:rsidRPr="008B2995">
          <w:rPr>
            <w:rStyle w:val="Hyperlink"/>
            <w:noProof/>
            <w:lang w:val="en-US"/>
          </w:rPr>
          <w:t>1.4</w:t>
        </w:r>
        <w:r w:rsidR="00D73844">
          <w:rPr>
            <w:rFonts w:ascii="Calibri" w:eastAsia="Times New Roman" w:hAnsi="Calibri"/>
            <w:noProof/>
            <w:color w:val="auto"/>
            <w:kern w:val="0"/>
            <w:sz w:val="22"/>
            <w:lang w:eastAsia="de-AT"/>
          </w:rPr>
          <w:tab/>
        </w:r>
        <w:r w:rsidR="00D73844" w:rsidRPr="008B2995">
          <w:rPr>
            <w:rStyle w:val="Hyperlink"/>
            <w:noProof/>
            <w:lang w:val="en-US"/>
          </w:rPr>
          <w:t>Vapour diffusion resistance (µ)</w:t>
        </w:r>
        <w:r w:rsidR="00D73844">
          <w:rPr>
            <w:noProof/>
            <w:webHidden/>
          </w:rPr>
          <w:tab/>
        </w:r>
        <w:r w:rsidR="00D73844">
          <w:rPr>
            <w:noProof/>
            <w:webHidden/>
          </w:rPr>
          <w:fldChar w:fldCharType="begin"/>
        </w:r>
        <w:r w:rsidR="00D73844">
          <w:rPr>
            <w:noProof/>
            <w:webHidden/>
          </w:rPr>
          <w:instrText xml:space="preserve"> PAGEREF _Toc431639916 \h </w:instrText>
        </w:r>
        <w:r w:rsidR="00D73844">
          <w:rPr>
            <w:noProof/>
            <w:webHidden/>
          </w:rPr>
        </w:r>
        <w:r w:rsidR="00D73844">
          <w:rPr>
            <w:noProof/>
            <w:webHidden/>
          </w:rPr>
          <w:fldChar w:fldCharType="separate"/>
        </w:r>
        <w:r w:rsidR="00D73844">
          <w:rPr>
            <w:noProof/>
            <w:webHidden/>
          </w:rPr>
          <w:t>5</w:t>
        </w:r>
        <w:r w:rsidR="00D73844">
          <w:rPr>
            <w:noProof/>
            <w:webHidden/>
          </w:rPr>
          <w:fldChar w:fldCharType="end"/>
        </w:r>
      </w:hyperlink>
    </w:p>
    <w:p w:rsidR="00D73844" w:rsidRDefault="00C13BEE">
      <w:pPr>
        <w:pStyle w:val="Verzeichnis2"/>
        <w:tabs>
          <w:tab w:val="left" w:pos="849"/>
          <w:tab w:val="right" w:leader="dot" w:pos="9062"/>
        </w:tabs>
        <w:rPr>
          <w:rFonts w:ascii="Calibri" w:eastAsia="Times New Roman" w:hAnsi="Calibri"/>
          <w:noProof/>
          <w:color w:val="auto"/>
          <w:kern w:val="0"/>
          <w:sz w:val="22"/>
          <w:lang w:eastAsia="de-AT"/>
        </w:rPr>
      </w:pPr>
      <w:hyperlink w:anchor="_Toc431639917" w:history="1">
        <w:r w:rsidR="00D73844" w:rsidRPr="008B2995">
          <w:rPr>
            <w:rStyle w:val="Hyperlink"/>
            <w:noProof/>
            <w:lang w:val="en-US"/>
          </w:rPr>
          <w:t>1.5</w:t>
        </w:r>
        <w:r w:rsidR="00D73844">
          <w:rPr>
            <w:rFonts w:ascii="Calibri" w:eastAsia="Times New Roman" w:hAnsi="Calibri"/>
            <w:noProof/>
            <w:color w:val="auto"/>
            <w:kern w:val="0"/>
            <w:sz w:val="22"/>
            <w:lang w:eastAsia="de-AT"/>
          </w:rPr>
          <w:tab/>
        </w:r>
        <w:r w:rsidR="00D73844" w:rsidRPr="008B2995">
          <w:rPr>
            <w:rStyle w:val="Hyperlink"/>
            <w:noProof/>
            <w:lang w:val="en-US"/>
          </w:rPr>
          <w:t>Specific heat capacity (c)</w:t>
        </w:r>
        <w:r w:rsidR="00D73844">
          <w:rPr>
            <w:noProof/>
            <w:webHidden/>
          </w:rPr>
          <w:tab/>
        </w:r>
        <w:r w:rsidR="00D73844">
          <w:rPr>
            <w:noProof/>
            <w:webHidden/>
          </w:rPr>
          <w:fldChar w:fldCharType="begin"/>
        </w:r>
        <w:r w:rsidR="00D73844">
          <w:rPr>
            <w:noProof/>
            <w:webHidden/>
          </w:rPr>
          <w:instrText xml:space="preserve"> PAGEREF _Toc431639917 \h </w:instrText>
        </w:r>
        <w:r w:rsidR="00D73844">
          <w:rPr>
            <w:noProof/>
            <w:webHidden/>
          </w:rPr>
        </w:r>
        <w:r w:rsidR="00D73844">
          <w:rPr>
            <w:noProof/>
            <w:webHidden/>
          </w:rPr>
          <w:fldChar w:fldCharType="separate"/>
        </w:r>
        <w:r w:rsidR="00D73844">
          <w:rPr>
            <w:noProof/>
            <w:webHidden/>
          </w:rPr>
          <w:t>5</w:t>
        </w:r>
        <w:r w:rsidR="00D73844">
          <w:rPr>
            <w:noProof/>
            <w:webHidden/>
          </w:rPr>
          <w:fldChar w:fldCharType="end"/>
        </w:r>
      </w:hyperlink>
    </w:p>
    <w:p w:rsidR="00D73844" w:rsidRDefault="00C13BEE">
      <w:pPr>
        <w:pStyle w:val="Verzeichnis2"/>
        <w:tabs>
          <w:tab w:val="left" w:pos="849"/>
          <w:tab w:val="right" w:leader="dot" w:pos="9062"/>
        </w:tabs>
        <w:rPr>
          <w:rFonts w:ascii="Calibri" w:eastAsia="Times New Roman" w:hAnsi="Calibri"/>
          <w:noProof/>
          <w:color w:val="auto"/>
          <w:kern w:val="0"/>
          <w:sz w:val="22"/>
          <w:lang w:eastAsia="de-AT"/>
        </w:rPr>
      </w:pPr>
      <w:hyperlink w:anchor="_Toc431639918" w:history="1">
        <w:r w:rsidR="00D73844" w:rsidRPr="008B2995">
          <w:rPr>
            <w:rStyle w:val="Hyperlink"/>
            <w:noProof/>
            <w:lang w:val="en-US"/>
          </w:rPr>
          <w:t>1.6</w:t>
        </w:r>
        <w:r w:rsidR="00D73844">
          <w:rPr>
            <w:rFonts w:ascii="Calibri" w:eastAsia="Times New Roman" w:hAnsi="Calibri"/>
            <w:noProof/>
            <w:color w:val="auto"/>
            <w:kern w:val="0"/>
            <w:sz w:val="22"/>
            <w:lang w:eastAsia="de-AT"/>
          </w:rPr>
          <w:tab/>
        </w:r>
        <w:r w:rsidR="00D73844" w:rsidRPr="008B2995">
          <w:rPr>
            <w:rStyle w:val="Hyperlink"/>
            <w:noProof/>
            <w:lang w:val="en-US"/>
          </w:rPr>
          <w:t>Soundproofing</w:t>
        </w:r>
        <w:r w:rsidR="00D73844">
          <w:rPr>
            <w:noProof/>
            <w:webHidden/>
          </w:rPr>
          <w:tab/>
        </w:r>
        <w:r w:rsidR="00D73844">
          <w:rPr>
            <w:noProof/>
            <w:webHidden/>
          </w:rPr>
          <w:fldChar w:fldCharType="begin"/>
        </w:r>
        <w:r w:rsidR="00D73844">
          <w:rPr>
            <w:noProof/>
            <w:webHidden/>
          </w:rPr>
          <w:instrText xml:space="preserve"> PAGEREF _Toc431639918 \h </w:instrText>
        </w:r>
        <w:r w:rsidR="00D73844">
          <w:rPr>
            <w:noProof/>
            <w:webHidden/>
          </w:rPr>
        </w:r>
        <w:r w:rsidR="00D73844">
          <w:rPr>
            <w:noProof/>
            <w:webHidden/>
          </w:rPr>
          <w:fldChar w:fldCharType="separate"/>
        </w:r>
        <w:r w:rsidR="00D73844">
          <w:rPr>
            <w:noProof/>
            <w:webHidden/>
          </w:rPr>
          <w:t>5</w:t>
        </w:r>
        <w:r w:rsidR="00D73844">
          <w:rPr>
            <w:noProof/>
            <w:webHidden/>
          </w:rPr>
          <w:fldChar w:fldCharType="end"/>
        </w:r>
      </w:hyperlink>
    </w:p>
    <w:p w:rsidR="00D73844" w:rsidRDefault="00C13BEE">
      <w:pPr>
        <w:pStyle w:val="Verzeichnis2"/>
        <w:tabs>
          <w:tab w:val="left" w:pos="849"/>
          <w:tab w:val="right" w:leader="dot" w:pos="9062"/>
        </w:tabs>
        <w:rPr>
          <w:rFonts w:ascii="Calibri" w:eastAsia="Times New Roman" w:hAnsi="Calibri"/>
          <w:noProof/>
          <w:color w:val="auto"/>
          <w:kern w:val="0"/>
          <w:sz w:val="22"/>
          <w:lang w:eastAsia="de-AT"/>
        </w:rPr>
      </w:pPr>
      <w:hyperlink w:anchor="_Toc431639919" w:history="1">
        <w:r w:rsidR="00D73844" w:rsidRPr="008B2995">
          <w:rPr>
            <w:rStyle w:val="Hyperlink"/>
            <w:noProof/>
            <w:lang w:val="en-US"/>
          </w:rPr>
          <w:t>1.7</w:t>
        </w:r>
        <w:r w:rsidR="00D73844">
          <w:rPr>
            <w:rFonts w:ascii="Calibri" w:eastAsia="Times New Roman" w:hAnsi="Calibri"/>
            <w:noProof/>
            <w:color w:val="auto"/>
            <w:kern w:val="0"/>
            <w:sz w:val="22"/>
            <w:lang w:eastAsia="de-AT"/>
          </w:rPr>
          <w:tab/>
        </w:r>
        <w:r w:rsidR="00D73844" w:rsidRPr="008B2995">
          <w:rPr>
            <w:rStyle w:val="Hyperlink"/>
            <w:noProof/>
            <w:lang w:val="en-US"/>
          </w:rPr>
          <w:t>Dimensional stability</w:t>
        </w:r>
        <w:r w:rsidR="00D73844">
          <w:rPr>
            <w:noProof/>
            <w:webHidden/>
          </w:rPr>
          <w:tab/>
        </w:r>
        <w:r w:rsidR="00D73844">
          <w:rPr>
            <w:noProof/>
            <w:webHidden/>
          </w:rPr>
          <w:fldChar w:fldCharType="begin"/>
        </w:r>
        <w:r w:rsidR="00D73844">
          <w:rPr>
            <w:noProof/>
            <w:webHidden/>
          </w:rPr>
          <w:instrText xml:space="preserve"> PAGEREF _Toc431639919 \h </w:instrText>
        </w:r>
        <w:r w:rsidR="00D73844">
          <w:rPr>
            <w:noProof/>
            <w:webHidden/>
          </w:rPr>
        </w:r>
        <w:r w:rsidR="00D73844">
          <w:rPr>
            <w:noProof/>
            <w:webHidden/>
          </w:rPr>
          <w:fldChar w:fldCharType="separate"/>
        </w:r>
        <w:r w:rsidR="00D73844">
          <w:rPr>
            <w:noProof/>
            <w:webHidden/>
          </w:rPr>
          <w:t>7</w:t>
        </w:r>
        <w:r w:rsidR="00D73844">
          <w:rPr>
            <w:noProof/>
            <w:webHidden/>
          </w:rPr>
          <w:fldChar w:fldCharType="end"/>
        </w:r>
      </w:hyperlink>
    </w:p>
    <w:p w:rsidR="00D73844" w:rsidRDefault="00C13BEE">
      <w:pPr>
        <w:pStyle w:val="Verzeichnis1"/>
        <w:tabs>
          <w:tab w:val="left" w:pos="440"/>
          <w:tab w:val="right" w:leader="dot" w:pos="9062"/>
        </w:tabs>
        <w:rPr>
          <w:rFonts w:ascii="Calibri" w:eastAsia="Times New Roman" w:hAnsi="Calibri"/>
          <w:noProof/>
          <w:color w:val="auto"/>
          <w:kern w:val="0"/>
          <w:sz w:val="22"/>
          <w:lang w:eastAsia="de-AT"/>
        </w:rPr>
      </w:pPr>
      <w:hyperlink w:anchor="_Toc431639920" w:history="1">
        <w:r w:rsidR="00D73844" w:rsidRPr="008B2995">
          <w:rPr>
            <w:rStyle w:val="Hyperlink"/>
            <w:noProof/>
            <w:lang w:val="en-US"/>
          </w:rPr>
          <w:t>2</w:t>
        </w:r>
        <w:r w:rsidR="00D73844">
          <w:rPr>
            <w:rFonts w:ascii="Calibri" w:eastAsia="Times New Roman" w:hAnsi="Calibri"/>
            <w:noProof/>
            <w:color w:val="auto"/>
            <w:kern w:val="0"/>
            <w:sz w:val="22"/>
            <w:lang w:eastAsia="de-AT"/>
          </w:rPr>
          <w:tab/>
        </w:r>
        <w:r w:rsidR="00D73844" w:rsidRPr="008B2995">
          <w:rPr>
            <w:rStyle w:val="Hyperlink"/>
            <w:noProof/>
            <w:lang w:val="en-US"/>
          </w:rPr>
          <w:t>How can insulation materials be assessed in terms of ecology and health?</w:t>
        </w:r>
        <w:r w:rsidR="00D73844">
          <w:rPr>
            <w:noProof/>
            <w:webHidden/>
          </w:rPr>
          <w:tab/>
        </w:r>
        <w:r w:rsidR="00D73844">
          <w:rPr>
            <w:noProof/>
            <w:webHidden/>
          </w:rPr>
          <w:fldChar w:fldCharType="begin"/>
        </w:r>
        <w:r w:rsidR="00D73844">
          <w:rPr>
            <w:noProof/>
            <w:webHidden/>
          </w:rPr>
          <w:instrText xml:space="preserve"> PAGEREF _Toc431639920 \h </w:instrText>
        </w:r>
        <w:r w:rsidR="00D73844">
          <w:rPr>
            <w:noProof/>
            <w:webHidden/>
          </w:rPr>
        </w:r>
        <w:r w:rsidR="00D73844">
          <w:rPr>
            <w:noProof/>
            <w:webHidden/>
          </w:rPr>
          <w:fldChar w:fldCharType="separate"/>
        </w:r>
        <w:r w:rsidR="00D73844">
          <w:rPr>
            <w:noProof/>
            <w:webHidden/>
          </w:rPr>
          <w:t>7</w:t>
        </w:r>
        <w:r w:rsidR="00D73844">
          <w:rPr>
            <w:noProof/>
            <w:webHidden/>
          </w:rPr>
          <w:fldChar w:fldCharType="end"/>
        </w:r>
      </w:hyperlink>
    </w:p>
    <w:p w:rsidR="00D73844" w:rsidRDefault="00C13BEE">
      <w:pPr>
        <w:pStyle w:val="Verzeichnis2"/>
        <w:tabs>
          <w:tab w:val="left" w:pos="849"/>
          <w:tab w:val="right" w:leader="dot" w:pos="9062"/>
        </w:tabs>
        <w:rPr>
          <w:rFonts w:ascii="Calibri" w:eastAsia="Times New Roman" w:hAnsi="Calibri"/>
          <w:noProof/>
          <w:color w:val="auto"/>
          <w:kern w:val="0"/>
          <w:sz w:val="22"/>
          <w:lang w:eastAsia="de-AT"/>
        </w:rPr>
      </w:pPr>
      <w:hyperlink w:anchor="_Toc431639921" w:history="1">
        <w:r w:rsidR="00D73844" w:rsidRPr="008B2995">
          <w:rPr>
            <w:rStyle w:val="Hyperlink"/>
            <w:noProof/>
            <w:lang w:val="en-GB"/>
          </w:rPr>
          <w:t>2.1</w:t>
        </w:r>
        <w:r w:rsidR="00D73844">
          <w:rPr>
            <w:rFonts w:ascii="Calibri" w:eastAsia="Times New Roman" w:hAnsi="Calibri"/>
            <w:noProof/>
            <w:color w:val="auto"/>
            <w:kern w:val="0"/>
            <w:sz w:val="22"/>
            <w:lang w:eastAsia="de-AT"/>
          </w:rPr>
          <w:tab/>
        </w:r>
        <w:r w:rsidR="00D73844" w:rsidRPr="008B2995">
          <w:rPr>
            <w:rStyle w:val="Hyperlink"/>
            <w:noProof/>
            <w:lang w:val="en-GB"/>
          </w:rPr>
          <w:t>Life Cycle Assessment (LCA)</w:t>
        </w:r>
        <w:r w:rsidR="00D73844">
          <w:rPr>
            <w:noProof/>
            <w:webHidden/>
          </w:rPr>
          <w:tab/>
        </w:r>
        <w:r w:rsidR="00D73844">
          <w:rPr>
            <w:noProof/>
            <w:webHidden/>
          </w:rPr>
          <w:fldChar w:fldCharType="begin"/>
        </w:r>
        <w:r w:rsidR="00D73844">
          <w:rPr>
            <w:noProof/>
            <w:webHidden/>
          </w:rPr>
          <w:instrText xml:space="preserve"> PAGEREF _Toc431639921 \h </w:instrText>
        </w:r>
        <w:r w:rsidR="00D73844">
          <w:rPr>
            <w:noProof/>
            <w:webHidden/>
          </w:rPr>
        </w:r>
        <w:r w:rsidR="00D73844">
          <w:rPr>
            <w:noProof/>
            <w:webHidden/>
          </w:rPr>
          <w:fldChar w:fldCharType="separate"/>
        </w:r>
        <w:r w:rsidR="00D73844">
          <w:rPr>
            <w:noProof/>
            <w:webHidden/>
          </w:rPr>
          <w:t>7</w:t>
        </w:r>
        <w:r w:rsidR="00D73844">
          <w:rPr>
            <w:noProof/>
            <w:webHidden/>
          </w:rPr>
          <w:fldChar w:fldCharType="end"/>
        </w:r>
      </w:hyperlink>
    </w:p>
    <w:p w:rsidR="00D73844" w:rsidRDefault="00C13BEE">
      <w:pPr>
        <w:pStyle w:val="Verzeichnis2"/>
        <w:tabs>
          <w:tab w:val="left" w:pos="849"/>
          <w:tab w:val="right" w:leader="dot" w:pos="9062"/>
        </w:tabs>
        <w:rPr>
          <w:rFonts w:ascii="Calibri" w:eastAsia="Times New Roman" w:hAnsi="Calibri"/>
          <w:noProof/>
          <w:color w:val="auto"/>
          <w:kern w:val="0"/>
          <w:sz w:val="22"/>
          <w:lang w:eastAsia="de-AT"/>
        </w:rPr>
      </w:pPr>
      <w:hyperlink w:anchor="_Toc431639922" w:history="1">
        <w:r w:rsidR="00D73844" w:rsidRPr="008B2995">
          <w:rPr>
            <w:rStyle w:val="Hyperlink"/>
            <w:noProof/>
            <w:lang w:val="en-US"/>
          </w:rPr>
          <w:t>2.2</w:t>
        </w:r>
        <w:r w:rsidR="00D73844">
          <w:rPr>
            <w:rFonts w:ascii="Calibri" w:eastAsia="Times New Roman" w:hAnsi="Calibri"/>
            <w:noProof/>
            <w:color w:val="auto"/>
            <w:kern w:val="0"/>
            <w:sz w:val="22"/>
            <w:lang w:eastAsia="de-AT"/>
          </w:rPr>
          <w:tab/>
        </w:r>
        <w:r w:rsidR="00D73844" w:rsidRPr="008B2995">
          <w:rPr>
            <w:rStyle w:val="Hyperlink"/>
            <w:noProof/>
            <w:lang w:val="en-US"/>
          </w:rPr>
          <w:t>Disposal</w:t>
        </w:r>
        <w:r w:rsidR="00D73844">
          <w:rPr>
            <w:noProof/>
            <w:webHidden/>
          </w:rPr>
          <w:tab/>
        </w:r>
        <w:r w:rsidR="00D73844">
          <w:rPr>
            <w:noProof/>
            <w:webHidden/>
          </w:rPr>
          <w:fldChar w:fldCharType="begin"/>
        </w:r>
        <w:r w:rsidR="00D73844">
          <w:rPr>
            <w:noProof/>
            <w:webHidden/>
          </w:rPr>
          <w:instrText xml:space="preserve"> PAGEREF _Toc431639922 \h </w:instrText>
        </w:r>
        <w:r w:rsidR="00D73844">
          <w:rPr>
            <w:noProof/>
            <w:webHidden/>
          </w:rPr>
        </w:r>
        <w:r w:rsidR="00D73844">
          <w:rPr>
            <w:noProof/>
            <w:webHidden/>
          </w:rPr>
          <w:fldChar w:fldCharType="separate"/>
        </w:r>
        <w:r w:rsidR="00D73844">
          <w:rPr>
            <w:noProof/>
            <w:webHidden/>
          </w:rPr>
          <w:t>7</w:t>
        </w:r>
        <w:r w:rsidR="00D73844">
          <w:rPr>
            <w:noProof/>
            <w:webHidden/>
          </w:rPr>
          <w:fldChar w:fldCharType="end"/>
        </w:r>
      </w:hyperlink>
    </w:p>
    <w:p w:rsidR="00D73844" w:rsidRDefault="00C13BEE">
      <w:pPr>
        <w:pStyle w:val="Verzeichnis2"/>
        <w:tabs>
          <w:tab w:val="left" w:pos="849"/>
          <w:tab w:val="right" w:leader="dot" w:pos="9062"/>
        </w:tabs>
        <w:rPr>
          <w:rFonts w:ascii="Calibri" w:eastAsia="Times New Roman" w:hAnsi="Calibri"/>
          <w:noProof/>
          <w:color w:val="auto"/>
          <w:kern w:val="0"/>
          <w:sz w:val="22"/>
          <w:lang w:eastAsia="de-AT"/>
        </w:rPr>
      </w:pPr>
      <w:hyperlink w:anchor="_Toc431639923" w:history="1">
        <w:r w:rsidR="00D73844" w:rsidRPr="008B2995">
          <w:rPr>
            <w:rStyle w:val="Hyperlink"/>
            <w:noProof/>
            <w:lang w:val="en-US"/>
          </w:rPr>
          <w:t>2.3</w:t>
        </w:r>
        <w:r w:rsidR="00D73844">
          <w:rPr>
            <w:rFonts w:ascii="Calibri" w:eastAsia="Times New Roman" w:hAnsi="Calibri"/>
            <w:noProof/>
            <w:color w:val="auto"/>
            <w:kern w:val="0"/>
            <w:sz w:val="22"/>
            <w:lang w:eastAsia="de-AT"/>
          </w:rPr>
          <w:tab/>
        </w:r>
        <w:r w:rsidR="00D73844" w:rsidRPr="008B2995">
          <w:rPr>
            <w:rStyle w:val="Hyperlink"/>
            <w:noProof/>
            <w:lang w:val="en-US"/>
          </w:rPr>
          <w:t>Health aspects</w:t>
        </w:r>
        <w:r w:rsidR="00D73844">
          <w:rPr>
            <w:noProof/>
            <w:webHidden/>
          </w:rPr>
          <w:tab/>
        </w:r>
        <w:r w:rsidR="00D73844">
          <w:rPr>
            <w:noProof/>
            <w:webHidden/>
          </w:rPr>
          <w:fldChar w:fldCharType="begin"/>
        </w:r>
        <w:r w:rsidR="00D73844">
          <w:rPr>
            <w:noProof/>
            <w:webHidden/>
          </w:rPr>
          <w:instrText xml:space="preserve"> PAGEREF _Toc431639923 \h </w:instrText>
        </w:r>
        <w:r w:rsidR="00D73844">
          <w:rPr>
            <w:noProof/>
            <w:webHidden/>
          </w:rPr>
        </w:r>
        <w:r w:rsidR="00D73844">
          <w:rPr>
            <w:noProof/>
            <w:webHidden/>
          </w:rPr>
          <w:fldChar w:fldCharType="separate"/>
        </w:r>
        <w:r w:rsidR="00D73844">
          <w:rPr>
            <w:noProof/>
            <w:webHidden/>
          </w:rPr>
          <w:t>7</w:t>
        </w:r>
        <w:r w:rsidR="00D73844">
          <w:rPr>
            <w:noProof/>
            <w:webHidden/>
          </w:rPr>
          <w:fldChar w:fldCharType="end"/>
        </w:r>
      </w:hyperlink>
    </w:p>
    <w:p w:rsidR="00D73844" w:rsidRDefault="00C13BEE">
      <w:pPr>
        <w:pStyle w:val="Verzeichnis1"/>
        <w:tabs>
          <w:tab w:val="left" w:pos="440"/>
          <w:tab w:val="right" w:leader="dot" w:pos="9062"/>
        </w:tabs>
        <w:rPr>
          <w:rFonts w:ascii="Calibri" w:eastAsia="Times New Roman" w:hAnsi="Calibri"/>
          <w:noProof/>
          <w:color w:val="auto"/>
          <w:kern w:val="0"/>
          <w:sz w:val="22"/>
          <w:lang w:eastAsia="de-AT"/>
        </w:rPr>
      </w:pPr>
      <w:hyperlink w:anchor="_Toc431639924" w:history="1">
        <w:r w:rsidR="00D73844" w:rsidRPr="008B2995">
          <w:rPr>
            <w:rStyle w:val="Hyperlink"/>
            <w:noProof/>
            <w:lang w:val="en-US"/>
          </w:rPr>
          <w:t>3</w:t>
        </w:r>
        <w:r w:rsidR="00D73844">
          <w:rPr>
            <w:rFonts w:ascii="Calibri" w:eastAsia="Times New Roman" w:hAnsi="Calibri"/>
            <w:noProof/>
            <w:color w:val="auto"/>
            <w:kern w:val="0"/>
            <w:sz w:val="22"/>
            <w:lang w:eastAsia="de-AT"/>
          </w:rPr>
          <w:tab/>
        </w:r>
        <w:r w:rsidR="00D73844" w:rsidRPr="008B2995">
          <w:rPr>
            <w:rStyle w:val="Hyperlink"/>
            <w:noProof/>
            <w:lang w:val="en-US"/>
          </w:rPr>
          <w:t>Processing insulation materials</w:t>
        </w:r>
        <w:r w:rsidR="00D73844">
          <w:rPr>
            <w:noProof/>
            <w:webHidden/>
          </w:rPr>
          <w:tab/>
        </w:r>
        <w:r w:rsidR="00D73844">
          <w:rPr>
            <w:noProof/>
            <w:webHidden/>
          </w:rPr>
          <w:fldChar w:fldCharType="begin"/>
        </w:r>
        <w:r w:rsidR="00D73844">
          <w:rPr>
            <w:noProof/>
            <w:webHidden/>
          </w:rPr>
          <w:instrText xml:space="preserve"> PAGEREF _Toc431639924 \h </w:instrText>
        </w:r>
        <w:r w:rsidR="00D73844">
          <w:rPr>
            <w:noProof/>
            <w:webHidden/>
          </w:rPr>
        </w:r>
        <w:r w:rsidR="00D73844">
          <w:rPr>
            <w:noProof/>
            <w:webHidden/>
          </w:rPr>
          <w:fldChar w:fldCharType="separate"/>
        </w:r>
        <w:r w:rsidR="00D73844">
          <w:rPr>
            <w:noProof/>
            <w:webHidden/>
          </w:rPr>
          <w:t>8</w:t>
        </w:r>
        <w:r w:rsidR="00D73844">
          <w:rPr>
            <w:noProof/>
            <w:webHidden/>
          </w:rPr>
          <w:fldChar w:fldCharType="end"/>
        </w:r>
      </w:hyperlink>
    </w:p>
    <w:p w:rsidR="00D73844" w:rsidRDefault="00C13BEE">
      <w:pPr>
        <w:pStyle w:val="Verzeichnis1"/>
        <w:tabs>
          <w:tab w:val="left" w:pos="440"/>
          <w:tab w:val="right" w:leader="dot" w:pos="9062"/>
        </w:tabs>
        <w:rPr>
          <w:rFonts w:ascii="Calibri" w:eastAsia="Times New Roman" w:hAnsi="Calibri"/>
          <w:noProof/>
          <w:color w:val="auto"/>
          <w:kern w:val="0"/>
          <w:sz w:val="22"/>
          <w:lang w:eastAsia="de-AT"/>
        </w:rPr>
      </w:pPr>
      <w:hyperlink w:anchor="_Toc431639925" w:history="1">
        <w:r w:rsidR="00D73844" w:rsidRPr="008B2995">
          <w:rPr>
            <w:rStyle w:val="Hyperlink"/>
            <w:noProof/>
            <w:lang w:val="en-US"/>
          </w:rPr>
          <w:t>4</w:t>
        </w:r>
        <w:r w:rsidR="00D73844">
          <w:rPr>
            <w:rFonts w:ascii="Calibri" w:eastAsia="Times New Roman" w:hAnsi="Calibri"/>
            <w:noProof/>
            <w:color w:val="auto"/>
            <w:kern w:val="0"/>
            <w:sz w:val="22"/>
            <w:lang w:eastAsia="de-AT"/>
          </w:rPr>
          <w:tab/>
        </w:r>
        <w:r w:rsidR="00D73844" w:rsidRPr="008B2995">
          <w:rPr>
            <w:rStyle w:val="Hyperlink"/>
            <w:noProof/>
            <w:lang w:val="en-US"/>
          </w:rPr>
          <w:t>List of figures</w:t>
        </w:r>
        <w:r w:rsidR="00D73844">
          <w:rPr>
            <w:noProof/>
            <w:webHidden/>
          </w:rPr>
          <w:tab/>
        </w:r>
        <w:r w:rsidR="00D73844">
          <w:rPr>
            <w:noProof/>
            <w:webHidden/>
          </w:rPr>
          <w:fldChar w:fldCharType="begin"/>
        </w:r>
        <w:r w:rsidR="00D73844">
          <w:rPr>
            <w:noProof/>
            <w:webHidden/>
          </w:rPr>
          <w:instrText xml:space="preserve"> PAGEREF _Toc431639925 \h </w:instrText>
        </w:r>
        <w:r w:rsidR="00D73844">
          <w:rPr>
            <w:noProof/>
            <w:webHidden/>
          </w:rPr>
        </w:r>
        <w:r w:rsidR="00D73844">
          <w:rPr>
            <w:noProof/>
            <w:webHidden/>
          </w:rPr>
          <w:fldChar w:fldCharType="separate"/>
        </w:r>
        <w:r w:rsidR="00D73844">
          <w:rPr>
            <w:noProof/>
            <w:webHidden/>
          </w:rPr>
          <w:t>9</w:t>
        </w:r>
        <w:r w:rsidR="00D73844">
          <w:rPr>
            <w:noProof/>
            <w:webHidden/>
          </w:rPr>
          <w:fldChar w:fldCharType="end"/>
        </w:r>
      </w:hyperlink>
    </w:p>
    <w:p w:rsidR="00D73844" w:rsidRDefault="00C13BEE">
      <w:pPr>
        <w:pStyle w:val="Verzeichnis1"/>
        <w:tabs>
          <w:tab w:val="left" w:pos="440"/>
          <w:tab w:val="right" w:leader="dot" w:pos="9062"/>
        </w:tabs>
        <w:rPr>
          <w:rFonts w:ascii="Calibri" w:eastAsia="Times New Roman" w:hAnsi="Calibri"/>
          <w:noProof/>
          <w:color w:val="auto"/>
          <w:kern w:val="0"/>
          <w:sz w:val="22"/>
          <w:lang w:eastAsia="de-AT"/>
        </w:rPr>
      </w:pPr>
      <w:hyperlink w:anchor="_Toc431639926" w:history="1">
        <w:r w:rsidR="00D73844" w:rsidRPr="008B2995">
          <w:rPr>
            <w:rStyle w:val="Hyperlink"/>
            <w:noProof/>
            <w:lang w:val="en-US"/>
          </w:rPr>
          <w:t>5</w:t>
        </w:r>
        <w:r w:rsidR="00D73844">
          <w:rPr>
            <w:rFonts w:ascii="Calibri" w:eastAsia="Times New Roman" w:hAnsi="Calibri"/>
            <w:noProof/>
            <w:color w:val="auto"/>
            <w:kern w:val="0"/>
            <w:sz w:val="22"/>
            <w:lang w:eastAsia="de-AT"/>
          </w:rPr>
          <w:tab/>
        </w:r>
        <w:r w:rsidR="00D73844" w:rsidRPr="008B2995">
          <w:rPr>
            <w:rStyle w:val="Hyperlink"/>
            <w:noProof/>
            <w:lang w:val="en-US"/>
          </w:rPr>
          <w:t>List of tables</w:t>
        </w:r>
        <w:r w:rsidR="00D73844">
          <w:rPr>
            <w:noProof/>
            <w:webHidden/>
          </w:rPr>
          <w:tab/>
        </w:r>
        <w:r w:rsidR="00D73844">
          <w:rPr>
            <w:noProof/>
            <w:webHidden/>
          </w:rPr>
          <w:fldChar w:fldCharType="begin"/>
        </w:r>
        <w:r w:rsidR="00D73844">
          <w:rPr>
            <w:noProof/>
            <w:webHidden/>
          </w:rPr>
          <w:instrText xml:space="preserve"> PAGEREF _Toc431639926 \h </w:instrText>
        </w:r>
        <w:r w:rsidR="00D73844">
          <w:rPr>
            <w:noProof/>
            <w:webHidden/>
          </w:rPr>
        </w:r>
        <w:r w:rsidR="00D73844">
          <w:rPr>
            <w:noProof/>
            <w:webHidden/>
          </w:rPr>
          <w:fldChar w:fldCharType="separate"/>
        </w:r>
        <w:r w:rsidR="00D73844">
          <w:rPr>
            <w:noProof/>
            <w:webHidden/>
          </w:rPr>
          <w:t>9</w:t>
        </w:r>
        <w:r w:rsidR="00D73844">
          <w:rPr>
            <w:noProof/>
            <w:webHidden/>
          </w:rPr>
          <w:fldChar w:fldCharType="end"/>
        </w:r>
      </w:hyperlink>
    </w:p>
    <w:p w:rsidR="00D73844" w:rsidRDefault="00C13BEE">
      <w:pPr>
        <w:pStyle w:val="Verzeichnis1"/>
        <w:tabs>
          <w:tab w:val="left" w:pos="440"/>
          <w:tab w:val="right" w:leader="dot" w:pos="9062"/>
        </w:tabs>
        <w:rPr>
          <w:rFonts w:ascii="Calibri" w:eastAsia="Times New Roman" w:hAnsi="Calibri"/>
          <w:noProof/>
          <w:color w:val="auto"/>
          <w:kern w:val="0"/>
          <w:sz w:val="22"/>
          <w:lang w:eastAsia="de-AT"/>
        </w:rPr>
      </w:pPr>
      <w:hyperlink w:anchor="_Toc431639927" w:history="1">
        <w:r w:rsidR="00D73844" w:rsidRPr="008B2995">
          <w:rPr>
            <w:rStyle w:val="Hyperlink"/>
            <w:noProof/>
          </w:rPr>
          <w:t>6</w:t>
        </w:r>
        <w:r w:rsidR="00D73844">
          <w:rPr>
            <w:rFonts w:ascii="Calibri" w:eastAsia="Times New Roman" w:hAnsi="Calibri"/>
            <w:noProof/>
            <w:color w:val="auto"/>
            <w:kern w:val="0"/>
            <w:sz w:val="22"/>
            <w:lang w:eastAsia="de-AT"/>
          </w:rPr>
          <w:tab/>
        </w:r>
        <w:r w:rsidR="00D73844" w:rsidRPr="008B2995">
          <w:rPr>
            <w:rStyle w:val="Hyperlink"/>
            <w:noProof/>
          </w:rPr>
          <w:t>Legal notice</w:t>
        </w:r>
        <w:r w:rsidR="00D73844">
          <w:rPr>
            <w:noProof/>
            <w:webHidden/>
          </w:rPr>
          <w:tab/>
        </w:r>
        <w:r w:rsidR="00D73844">
          <w:rPr>
            <w:noProof/>
            <w:webHidden/>
          </w:rPr>
          <w:fldChar w:fldCharType="begin"/>
        </w:r>
        <w:r w:rsidR="00D73844">
          <w:rPr>
            <w:noProof/>
            <w:webHidden/>
          </w:rPr>
          <w:instrText xml:space="preserve"> PAGEREF _Toc431639927 \h </w:instrText>
        </w:r>
        <w:r w:rsidR="00D73844">
          <w:rPr>
            <w:noProof/>
            <w:webHidden/>
          </w:rPr>
        </w:r>
        <w:r w:rsidR="00D73844">
          <w:rPr>
            <w:noProof/>
            <w:webHidden/>
          </w:rPr>
          <w:fldChar w:fldCharType="separate"/>
        </w:r>
        <w:r w:rsidR="00D73844">
          <w:rPr>
            <w:noProof/>
            <w:webHidden/>
          </w:rPr>
          <w:t>10</w:t>
        </w:r>
        <w:r w:rsidR="00D73844">
          <w:rPr>
            <w:noProof/>
            <w:webHidden/>
          </w:rPr>
          <w:fldChar w:fldCharType="end"/>
        </w:r>
      </w:hyperlink>
    </w:p>
    <w:p w:rsidR="00F54CAB" w:rsidRDefault="00F656B5">
      <w:pPr>
        <w:pStyle w:val="Verzeichnis1"/>
        <w:sectPr w:rsidR="00F54CAB">
          <w:type w:val="continuous"/>
          <w:pgSz w:w="11906" w:h="16838"/>
          <w:pgMar w:top="1417" w:right="1417" w:bottom="1134" w:left="1417" w:header="708" w:footer="708" w:gutter="0"/>
          <w:cols w:space="720"/>
          <w:docGrid w:linePitch="360" w:charSpace="32768"/>
        </w:sectPr>
      </w:pPr>
      <w:r>
        <w:fldChar w:fldCharType="end"/>
      </w:r>
    </w:p>
    <w:p w:rsidR="00F54CAB" w:rsidRDefault="00F54CAB"/>
    <w:p w:rsidR="00463C4F" w:rsidRPr="00463C4F" w:rsidRDefault="00463C4F">
      <w:pPr>
        <w:rPr>
          <w:lang w:val="en-US"/>
        </w:rPr>
      </w:pPr>
    </w:p>
    <w:p w:rsidR="00F54CAB" w:rsidRDefault="00F83973" w:rsidP="00F83973">
      <w:pPr>
        <w:pStyle w:val="berschrift1"/>
        <w:rPr>
          <w:lang w:val="en-GB"/>
        </w:rPr>
      </w:pPr>
      <w:bookmarkStart w:id="2" w:name="__RefHeading__8223_1396765358"/>
      <w:bookmarkStart w:id="3" w:name="__RefHeading__8225_1396765358"/>
      <w:bookmarkStart w:id="4" w:name="__RefHeading__8227_1396765358"/>
      <w:bookmarkEnd w:id="2"/>
      <w:bookmarkEnd w:id="3"/>
      <w:bookmarkEnd w:id="4"/>
      <w:r>
        <w:rPr>
          <w:lang w:val="en-GB"/>
        </w:rPr>
        <w:br w:type="page"/>
      </w:r>
      <w:bookmarkStart w:id="5" w:name="_Toc431639912"/>
      <w:r w:rsidR="00F54CAB">
        <w:rPr>
          <w:lang w:val="en-GB"/>
        </w:rPr>
        <w:lastRenderedPageBreak/>
        <w:t>What physical properties do insulation materials have?</w:t>
      </w:r>
      <w:bookmarkEnd w:id="5"/>
    </w:p>
    <w:p w:rsidR="00F54CAB" w:rsidRDefault="00F54CAB" w:rsidP="00F83973">
      <w:pPr>
        <w:rPr>
          <w:lang w:val="en-GB"/>
        </w:rPr>
      </w:pPr>
      <w:r>
        <w:rPr>
          <w:lang w:val="en-GB"/>
        </w:rPr>
        <w:t xml:space="preserve">To compare and evaluate different insulation materials, one needs to know their physical properties. </w:t>
      </w:r>
    </w:p>
    <w:p w:rsidR="00F54CAB" w:rsidRDefault="00F54CAB" w:rsidP="00F83973">
      <w:pPr>
        <w:rPr>
          <w:lang w:val="en-GB"/>
        </w:rPr>
      </w:pPr>
      <w:r>
        <w:rPr>
          <w:lang w:val="en-GB"/>
        </w:rPr>
        <w:t>Depending on their</w:t>
      </w:r>
    </w:p>
    <w:p w:rsidR="00F54CAB" w:rsidRPr="00F83973" w:rsidRDefault="00F54CAB" w:rsidP="00F83973">
      <w:pPr>
        <w:pStyle w:val="Listenabsatz1"/>
      </w:pPr>
      <w:r w:rsidRPr="00F83973">
        <w:t>thermal conductivity,</w:t>
      </w:r>
    </w:p>
    <w:p w:rsidR="00F54CAB" w:rsidRPr="00F83973" w:rsidRDefault="00F54CAB" w:rsidP="00F83973">
      <w:pPr>
        <w:pStyle w:val="Listenabsatz1"/>
      </w:pPr>
      <w:r w:rsidRPr="00F83973">
        <w:t>heat transfer coefficient,</w:t>
      </w:r>
    </w:p>
    <w:p w:rsidR="00F54CAB" w:rsidRPr="00F83973" w:rsidRDefault="00F54CAB" w:rsidP="00F83973">
      <w:pPr>
        <w:pStyle w:val="Listenabsatz1"/>
      </w:pPr>
      <w:r w:rsidRPr="00F83973">
        <w:t>fire-resistance rating,</w:t>
      </w:r>
    </w:p>
    <w:p w:rsidR="00F54CAB" w:rsidRPr="00F83973" w:rsidRDefault="00F54CAB" w:rsidP="00F83973">
      <w:pPr>
        <w:pStyle w:val="Listenabsatz1"/>
      </w:pPr>
      <w:r w:rsidRPr="00F83973">
        <w:t>vapour diffusion resistance,</w:t>
      </w:r>
    </w:p>
    <w:p w:rsidR="00F54CAB" w:rsidRPr="00F83973" w:rsidRDefault="00F54CAB" w:rsidP="00F83973">
      <w:pPr>
        <w:pStyle w:val="Listenabsatz1"/>
      </w:pPr>
      <w:r w:rsidRPr="00F83973">
        <w:t>specific heat capacity,</w:t>
      </w:r>
    </w:p>
    <w:p w:rsidR="00F54CAB" w:rsidRPr="00F83973" w:rsidRDefault="000378CA" w:rsidP="00F83973">
      <w:pPr>
        <w:pStyle w:val="Listenabsatz1"/>
      </w:pPr>
      <w:r w:rsidRPr="00F83973">
        <w:t>soundproofing</w:t>
      </w:r>
      <w:r w:rsidR="00F54CAB" w:rsidRPr="00F83973">
        <w:t>, and</w:t>
      </w:r>
    </w:p>
    <w:p w:rsidR="00F54CAB" w:rsidRPr="00F83973" w:rsidRDefault="00F54CAB" w:rsidP="00F83973">
      <w:pPr>
        <w:pStyle w:val="Listenabsatz1"/>
      </w:pPr>
      <w:r w:rsidRPr="00F83973">
        <w:t>dimensional stability,</w:t>
      </w:r>
    </w:p>
    <w:p w:rsidR="00F54CAB" w:rsidRDefault="00F54CAB" w:rsidP="00F83973">
      <w:pPr>
        <w:rPr>
          <w:lang w:val="en-GB"/>
        </w:rPr>
      </w:pPr>
      <w:r>
        <w:rPr>
          <w:lang w:val="en-GB"/>
        </w:rPr>
        <w:t>insulation materials can be used in differing areas of application.</w:t>
      </w:r>
    </w:p>
    <w:p w:rsidR="00F54CAB" w:rsidRDefault="00F54CAB" w:rsidP="00A20997">
      <w:pPr>
        <w:pStyle w:val="berschrift2"/>
        <w:rPr>
          <w:lang w:val="en-GB"/>
        </w:rPr>
      </w:pPr>
      <w:bookmarkStart w:id="6" w:name="_Toc431639913"/>
      <w:r>
        <w:rPr>
          <w:lang w:val="en-GB"/>
        </w:rPr>
        <w:t>T</w:t>
      </w:r>
      <w:bookmarkStart w:id="7" w:name="__RefHeading__8229_1396765358"/>
      <w:r>
        <w:rPr>
          <w:lang w:val="en-GB"/>
        </w:rPr>
        <w:t>hermal conductivity (λ value)</w:t>
      </w:r>
      <w:bookmarkEnd w:id="6"/>
    </w:p>
    <w:p w:rsidR="00F54CAB" w:rsidRDefault="00F54CAB" w:rsidP="00F83973">
      <w:pPr>
        <w:rPr>
          <w:lang w:val="en-GB"/>
        </w:rPr>
      </w:pPr>
      <w:r w:rsidRPr="00A20997">
        <w:rPr>
          <w:b/>
          <w:lang w:val="en-GB"/>
        </w:rPr>
        <w:t>Thermal conductivity</w:t>
      </w:r>
      <w:r>
        <w:rPr>
          <w:lang w:val="en-GB"/>
        </w:rPr>
        <w:t xml:space="preserve"> (unit = W/mK) is a material constant and </w:t>
      </w:r>
      <w:r w:rsidRPr="00A20997">
        <w:rPr>
          <w:b/>
          <w:lang w:val="en-GB"/>
        </w:rPr>
        <w:t>indicates how well a material transports heat</w:t>
      </w:r>
      <w:r>
        <w:rPr>
          <w:lang w:val="en-GB"/>
        </w:rPr>
        <w:t>. It measures the amount of heat conducted per hour through a material 1 m thick over an area of 1 m</w:t>
      </w:r>
      <w:r>
        <w:rPr>
          <w:vertAlign w:val="superscript"/>
          <w:lang w:val="en-GB"/>
        </w:rPr>
        <w:t>2</w:t>
      </w:r>
      <w:r>
        <w:rPr>
          <w:lang w:val="en-GB"/>
        </w:rPr>
        <w:t>, if the difference between the air temperatures on both sides is 1 Kelvin.</w:t>
      </w:r>
    </w:p>
    <w:p w:rsidR="00F54CAB" w:rsidRDefault="00F54CAB" w:rsidP="00F83973">
      <w:pPr>
        <w:rPr>
          <w:lang w:val="en-GB"/>
        </w:rPr>
      </w:pPr>
      <w:r>
        <w:rPr>
          <w:lang w:val="en-GB"/>
        </w:rPr>
        <w:t xml:space="preserve">A </w:t>
      </w:r>
      <w:r w:rsidR="007831AE">
        <w:rPr>
          <w:lang w:val="en-GB"/>
        </w:rPr>
        <w:t xml:space="preserve">material’s </w:t>
      </w:r>
      <w:r w:rsidRPr="00A20997">
        <w:rPr>
          <w:b/>
          <w:lang w:val="en-GB"/>
        </w:rPr>
        <w:t>thermal conductivity</w:t>
      </w:r>
      <w:r>
        <w:rPr>
          <w:lang w:val="en-GB"/>
        </w:rPr>
        <w:t xml:space="preserve"> mainly </w:t>
      </w:r>
      <w:r w:rsidRPr="00A20997">
        <w:rPr>
          <w:b/>
          <w:lang w:val="en-GB"/>
        </w:rPr>
        <w:t>depends on its bulk density, temperature, pore or fibre structure, and moisture content</w:t>
      </w:r>
      <w:r>
        <w:rPr>
          <w:lang w:val="en-GB"/>
        </w:rPr>
        <w:t>, because water has a high thermal conductivity and porous building materials tend to absorb water. Thermal conductivity is thus a temperature-dependent material constant.</w:t>
      </w:r>
    </w:p>
    <w:p w:rsidR="00151F1A" w:rsidRDefault="00F54CAB" w:rsidP="00571EE3">
      <w:pPr>
        <w:pBdr>
          <w:top w:val="single" w:sz="8" w:space="1" w:color="E36C0A"/>
          <w:bottom w:val="single" w:sz="8" w:space="1" w:color="E36C0A"/>
        </w:pBdr>
        <w:shd w:val="clear" w:color="auto" w:fill="F2F2F2"/>
        <w:rPr>
          <w:b/>
          <w:color w:val="E36C0A"/>
          <w:szCs w:val="21"/>
          <w:lang w:val="en-GB"/>
        </w:rPr>
      </w:pPr>
      <w:r w:rsidRPr="0030226E">
        <w:rPr>
          <w:b/>
          <w:color w:val="E36C0A"/>
          <w:szCs w:val="21"/>
          <w:lang w:val="en-GB"/>
        </w:rPr>
        <w:t>Rule of thumb</w:t>
      </w:r>
    </w:p>
    <w:p w:rsidR="00F54CAB" w:rsidRPr="0030226E" w:rsidRDefault="00F54CAB" w:rsidP="00571EE3">
      <w:pPr>
        <w:pBdr>
          <w:top w:val="single" w:sz="8" w:space="1" w:color="E36C0A"/>
          <w:bottom w:val="single" w:sz="8" w:space="1" w:color="E36C0A"/>
        </w:pBdr>
        <w:shd w:val="clear" w:color="auto" w:fill="F2F2F2"/>
        <w:rPr>
          <w:rFonts w:eastAsia="SimSun"/>
          <w:lang w:val="en-US"/>
        </w:rPr>
      </w:pPr>
      <w:r w:rsidRPr="0030226E">
        <w:rPr>
          <w:rFonts w:eastAsia="SimSun"/>
          <w:lang w:val="en-GB"/>
        </w:rPr>
        <w:t>The less the λ</w:t>
      </w:r>
      <w:r w:rsidRPr="0030226E">
        <w:rPr>
          <w:rFonts w:eastAsia="SimSun"/>
          <w:lang w:val="en-US"/>
        </w:rPr>
        <w:t xml:space="preserve"> value, the better the material insulates.</w:t>
      </w:r>
    </w:p>
    <w:p w:rsidR="00F54CAB" w:rsidRDefault="00F54CAB" w:rsidP="00A20997">
      <w:pPr>
        <w:pStyle w:val="berschrift2"/>
        <w:rPr>
          <w:lang w:val="en-GB"/>
        </w:rPr>
      </w:pPr>
      <w:bookmarkStart w:id="8" w:name="_Toc431639914"/>
      <w:bookmarkStart w:id="9" w:name="__RefHeading__8231_1396765358"/>
      <w:r>
        <w:rPr>
          <w:lang w:val="en-GB"/>
        </w:rPr>
        <w:t>Heat transfer coefficient (U value)</w:t>
      </w:r>
      <w:bookmarkEnd w:id="8"/>
    </w:p>
    <w:p w:rsidR="00F54CAB" w:rsidRDefault="00F54CAB" w:rsidP="00F83973">
      <w:pPr>
        <w:rPr>
          <w:lang w:val="en-GB"/>
        </w:rPr>
      </w:pPr>
      <w:r>
        <w:rPr>
          <w:lang w:val="en-GB"/>
        </w:rPr>
        <w:t xml:space="preserve">The </w:t>
      </w:r>
      <w:r w:rsidRPr="00A20997">
        <w:rPr>
          <w:b/>
          <w:lang w:val="en-GB"/>
        </w:rPr>
        <w:t>heat transfer coefficient</w:t>
      </w:r>
      <w:r>
        <w:rPr>
          <w:lang w:val="en-GB"/>
        </w:rPr>
        <w:t xml:space="preserve"> (unit = W/m</w:t>
      </w:r>
      <w:r>
        <w:rPr>
          <w:vertAlign w:val="superscript"/>
          <w:lang w:val="en-GB"/>
        </w:rPr>
        <w:t>2</w:t>
      </w:r>
      <w:r>
        <w:rPr>
          <w:lang w:val="en-GB"/>
        </w:rPr>
        <w:t xml:space="preserve">K) </w:t>
      </w:r>
      <w:r w:rsidRPr="00A20997">
        <w:rPr>
          <w:b/>
          <w:lang w:val="en-GB"/>
        </w:rPr>
        <w:t>refers to a structure</w:t>
      </w:r>
      <w:r>
        <w:rPr>
          <w:lang w:val="en-GB"/>
        </w:rPr>
        <w:t xml:space="preserve"> and </w:t>
      </w:r>
      <w:r w:rsidRPr="00A20997">
        <w:rPr>
          <w:b/>
          <w:lang w:val="en-GB"/>
        </w:rPr>
        <w:t>indicates the heat flow through a standard cross-section over an area of 1 m</w:t>
      </w:r>
      <w:r w:rsidRPr="00A20997">
        <w:rPr>
          <w:b/>
          <w:vertAlign w:val="superscript"/>
          <w:lang w:val="en-GB"/>
        </w:rPr>
        <w:t>2</w:t>
      </w:r>
      <w:r w:rsidRPr="00A20997">
        <w:rPr>
          <w:b/>
          <w:lang w:val="en-GB"/>
        </w:rPr>
        <w:t xml:space="preserve"> per unit of time</w:t>
      </w:r>
      <w:r>
        <w:rPr>
          <w:lang w:val="en-GB"/>
        </w:rPr>
        <w:t xml:space="preserve"> if the difference between the air temperatures on both sides is 1 Kelvin.</w:t>
      </w:r>
    </w:p>
    <w:p w:rsidR="00A20997" w:rsidRDefault="00A20997" w:rsidP="00F83973">
      <w:pPr>
        <w:rPr>
          <w:lang w:val="en-GB"/>
        </w:rPr>
      </w:pPr>
    </w:p>
    <w:p w:rsidR="00A20997" w:rsidRPr="00A20997" w:rsidRDefault="00C13BEE" w:rsidP="00A20997">
      <w:pPr>
        <w:widowControl/>
        <w:spacing w:line="276" w:lineRule="auto"/>
        <w:ind w:left="851"/>
        <w:jc w:val="both"/>
        <w:rPr>
          <w:rFonts w:ascii="Calibri" w:eastAsia="Droid Sans Fallback" w:hAnsi="Calibri" w:cs="Times New Roman"/>
          <w:color w:val="00000A"/>
          <w:kern w:val="0"/>
          <w:sz w:val="22"/>
          <w:szCs w:val="22"/>
          <w:lang w:val="de-DE" w:eastAsia="en-US" w:bidi="ar-SA"/>
        </w:rPr>
      </w:pPr>
      <w:r>
        <w:rPr>
          <w:rFonts w:ascii="Calibri" w:eastAsia="Droid Sans Fallback" w:hAnsi="Calibri" w:cs="Times New Roman"/>
          <w:noProof/>
          <w:color w:val="00000A"/>
          <w:kern w:val="0"/>
          <w:sz w:val="22"/>
          <w:szCs w:val="22"/>
          <w:lang w:val="de-DE" w:eastAsia="de-D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alt="http://www.ft-herne.de/fileadmin/_processed_/csm_Punkt_6.5.1_U-Wert_new_95163bc516.png" style="width:270pt;height:123.6pt;visibility:visible">
            <v:imagedata r:id="rId11" o:title="csm_Punkt_6" cropbottom="14850f" cropright="817f"/>
          </v:shape>
        </w:pict>
      </w:r>
    </w:p>
    <w:p w:rsidR="00A20997" w:rsidRPr="00A20997" w:rsidRDefault="00C13BEE" w:rsidP="00A20997">
      <w:pPr>
        <w:widowControl/>
        <w:spacing w:line="276" w:lineRule="auto"/>
        <w:ind w:left="0"/>
        <w:jc w:val="both"/>
        <w:rPr>
          <w:rFonts w:ascii="Calibri" w:eastAsia="Droid Sans Fallback" w:hAnsi="Calibri" w:cs="Times New Roman"/>
          <w:color w:val="00000A"/>
          <w:kern w:val="0"/>
          <w:sz w:val="22"/>
          <w:szCs w:val="22"/>
          <w:lang w:val="de-DE" w:eastAsia="en-US" w:bidi="ar-SA"/>
        </w:rPr>
      </w:pPr>
      <w:r>
        <w:rPr>
          <w:rFonts w:ascii="Arial" w:eastAsia="Droid Sans Fallback" w:hAnsi="Arial" w:cs="Times New Roman"/>
          <w:noProof/>
          <w:color w:val="00000A"/>
          <w:kern w:val="0"/>
          <w:sz w:val="22"/>
          <w:szCs w:val="22"/>
          <w:lang w:val="de-DE" w:eastAsia="en-US" w:bidi="ar-SA"/>
        </w:rPr>
        <w:pict>
          <v:shapetype id="_x0000_t202" coordsize="21600,21600" o:spt="202" path="m,l,21600r21600,l21600,xe">
            <v:stroke joinstyle="miter"/>
            <v:path gradientshapeok="t" o:connecttype="rect"/>
          </v:shapetype>
          <v:shape id="_x0000_s1028" type="#_x0000_t202" style="position:absolute;left:0;text-align:left;margin-left:-6.85pt;margin-top:.9pt;width:331.4pt;height:32.15pt;z-index:251655680;visibility:visible;mso-width-relative:margin;mso-height-relative:margin" stroked="f">
            <v:textbox style="mso-next-textbox:#_x0000_s1028">
              <w:txbxContent>
                <w:p w:rsidR="00A20997" w:rsidRPr="00C41BDB" w:rsidRDefault="00A20997" w:rsidP="00A20997">
                  <w:pPr>
                    <w:rPr>
                      <w:rFonts w:ascii="Calibri" w:hAnsi="Calibri"/>
                      <w:b/>
                      <w:lang w:val="pl-PL"/>
                    </w:rPr>
                  </w:pPr>
                  <w:r w:rsidRPr="00C41BDB">
                    <w:rPr>
                      <w:rFonts w:ascii="Calibri" w:hAnsi="Calibri"/>
                      <w:b/>
                      <w:lang w:val="pl-PL"/>
                    </w:rPr>
                    <w:t xml:space="preserve"> U = 0.49 W/m</w:t>
                  </w:r>
                  <w:r w:rsidRPr="00C41BDB">
                    <w:rPr>
                      <w:rFonts w:ascii="Calibri" w:hAnsi="Calibri"/>
                      <w:b/>
                      <w:vertAlign w:val="superscript"/>
                      <w:lang w:val="pl-PL"/>
                    </w:rPr>
                    <w:t>2</w:t>
                  </w:r>
                  <w:r w:rsidRPr="00C41BDB">
                    <w:rPr>
                      <w:rFonts w:ascii="Calibri" w:hAnsi="Calibri"/>
                      <w:b/>
                      <w:lang w:val="pl-PL"/>
                    </w:rPr>
                    <w:t>K    U = 0.33 W/m</w:t>
                  </w:r>
                  <w:r w:rsidRPr="00C41BDB">
                    <w:rPr>
                      <w:rFonts w:ascii="Calibri" w:hAnsi="Calibri"/>
                      <w:b/>
                      <w:vertAlign w:val="superscript"/>
                      <w:lang w:val="pl-PL"/>
                    </w:rPr>
                    <w:t>2</w:t>
                  </w:r>
                  <w:r w:rsidRPr="00C41BDB">
                    <w:rPr>
                      <w:rFonts w:ascii="Calibri" w:hAnsi="Calibri"/>
                      <w:b/>
                      <w:lang w:val="pl-PL"/>
                    </w:rPr>
                    <w:t>K</w:t>
                  </w:r>
                  <w:r w:rsidRPr="00C41BDB">
                    <w:rPr>
                      <w:rFonts w:ascii="Calibri" w:hAnsi="Calibri"/>
                      <w:b/>
                      <w:lang w:val="pl-PL"/>
                    </w:rPr>
                    <w:tab/>
                    <w:t>U = 0.25 W/m</w:t>
                  </w:r>
                  <w:r w:rsidRPr="00C41BDB">
                    <w:rPr>
                      <w:rFonts w:ascii="Calibri" w:hAnsi="Calibri"/>
                      <w:b/>
                      <w:vertAlign w:val="superscript"/>
                      <w:lang w:val="pl-PL"/>
                    </w:rPr>
                    <w:t>2</w:t>
                  </w:r>
                  <w:r w:rsidRPr="00C41BDB">
                    <w:rPr>
                      <w:rFonts w:ascii="Calibri" w:hAnsi="Calibri"/>
                      <w:b/>
                      <w:lang w:val="pl-PL"/>
                    </w:rPr>
                    <w:t>K</w:t>
                  </w:r>
                </w:p>
                <w:p w:rsidR="00A20997" w:rsidRPr="00C41BDB" w:rsidRDefault="00A20997" w:rsidP="00A20997">
                  <w:pPr>
                    <w:rPr>
                      <w:lang w:val="pl-PL"/>
                    </w:rPr>
                  </w:pPr>
                </w:p>
              </w:txbxContent>
            </v:textbox>
            <w10:wrap type="square"/>
          </v:shape>
        </w:pict>
      </w:r>
    </w:p>
    <w:p w:rsidR="00A20997" w:rsidRDefault="00A20997" w:rsidP="00A20997">
      <w:pPr>
        <w:pStyle w:val="KeinLeerraum"/>
      </w:pPr>
    </w:p>
    <w:p w:rsidR="00A20997" w:rsidRPr="00F83973" w:rsidRDefault="00A20997" w:rsidP="00A20997">
      <w:pPr>
        <w:pStyle w:val="Beschriftung"/>
        <w:rPr>
          <w:lang w:val="en-US"/>
        </w:rPr>
      </w:pPr>
      <w:bookmarkStart w:id="10" w:name="_Toc430017063"/>
      <w:r w:rsidRPr="00F83973">
        <w:rPr>
          <w:lang w:val="en-US"/>
        </w:rPr>
        <w:t xml:space="preserve">Figure </w:t>
      </w:r>
      <w:r>
        <w:fldChar w:fldCharType="begin"/>
      </w:r>
      <w:r w:rsidRPr="00F83973">
        <w:rPr>
          <w:lang w:val="en-US"/>
        </w:rPr>
        <w:instrText xml:space="preserve"> SEQ Figure \* ARABIC </w:instrText>
      </w:r>
      <w:r>
        <w:fldChar w:fldCharType="separate"/>
      </w:r>
      <w:r>
        <w:rPr>
          <w:noProof/>
          <w:lang w:val="en-US"/>
        </w:rPr>
        <w:t>1</w:t>
      </w:r>
      <w:r>
        <w:fldChar w:fldCharType="end"/>
      </w:r>
      <w:r w:rsidRPr="00F83973">
        <w:rPr>
          <w:lang w:val="en-US"/>
        </w:rPr>
        <w:t xml:space="preserve">: </w:t>
      </w:r>
      <w:r w:rsidRPr="0010025C">
        <w:rPr>
          <w:lang w:val="en-US"/>
        </w:rPr>
        <w:t>U values at different insulation thicknesses (source:</w:t>
      </w:r>
      <w:r>
        <w:rPr>
          <w:lang w:val="en-US"/>
        </w:rPr>
        <w:t xml:space="preserve"> </w:t>
      </w:r>
      <w:r w:rsidRPr="008D6E85">
        <w:rPr>
          <w:rFonts w:eastAsia="Times New Roman" w:cs="Calibri"/>
          <w:color w:val="000000"/>
          <w:lang w:val="en-US" w:eastAsia="de-DE"/>
        </w:rPr>
        <w:t xml:space="preserve">Dipl.-Kfm. </w:t>
      </w:r>
      <w:r w:rsidRPr="00F83973">
        <w:rPr>
          <w:rFonts w:eastAsia="Times New Roman" w:cs="Calibri"/>
          <w:color w:val="000000"/>
          <w:lang w:val="en-US" w:eastAsia="de-DE"/>
        </w:rPr>
        <w:t>Tobias Weißgerber, Marketing, ft Fenster &amp; TürenForm GmbH</w:t>
      </w:r>
      <w:r>
        <w:rPr>
          <w:rFonts w:eastAsia="Times New Roman" w:cs="Calibri"/>
          <w:color w:val="000000"/>
          <w:lang w:val="en-US" w:eastAsia="de-DE"/>
        </w:rPr>
        <w:t>, adapted</w:t>
      </w:r>
      <w:r w:rsidRPr="00F83973">
        <w:rPr>
          <w:rFonts w:eastAsia="Times New Roman" w:cs="Calibri"/>
          <w:color w:val="000000"/>
          <w:lang w:val="en-US" w:eastAsia="de-DE"/>
        </w:rPr>
        <w:t>)</w:t>
      </w:r>
      <w:bookmarkEnd w:id="10"/>
    </w:p>
    <w:p w:rsidR="00F54CAB" w:rsidRDefault="00F54CAB" w:rsidP="00F83973">
      <w:pPr>
        <w:rPr>
          <w:rFonts w:eastAsia="SimSun" w:cs="Arial"/>
          <w:lang w:val="en-US"/>
        </w:rPr>
      </w:pPr>
      <w:r w:rsidRPr="00A20997">
        <w:rPr>
          <w:b/>
          <w:lang w:val="en-GB"/>
        </w:rPr>
        <w:t>In contrast to thermal conductivity, the thicknesses of the respective building component are included in this calculation.</w:t>
      </w:r>
      <w:r>
        <w:rPr>
          <w:lang w:val="en-GB"/>
        </w:rPr>
        <w:t xml:space="preserve"> This makes the U value particularly important for comparing different structures. </w:t>
      </w:r>
      <w:r w:rsidRPr="00A20997">
        <w:rPr>
          <w:b/>
          <w:lang w:val="en-GB"/>
        </w:rPr>
        <w:t xml:space="preserve">It is not a material-specific value, like the </w:t>
      </w:r>
      <w:r w:rsidRPr="00A20997">
        <w:rPr>
          <w:rFonts w:eastAsia="SimSun" w:cs="Arial"/>
          <w:b/>
          <w:lang w:val="en-GB"/>
        </w:rPr>
        <w:t>λ</w:t>
      </w:r>
      <w:r w:rsidRPr="00A20997">
        <w:rPr>
          <w:rFonts w:eastAsia="SimSun" w:cs="Arial"/>
          <w:b/>
          <w:lang w:val="en-US"/>
        </w:rPr>
        <w:t xml:space="preserve"> value</w:t>
      </w:r>
      <w:r w:rsidRPr="00A20997">
        <w:rPr>
          <w:rFonts w:eastAsia="SimSun" w:cs="Arial"/>
          <w:lang w:val="en-US"/>
        </w:rPr>
        <w:t>,</w:t>
      </w:r>
      <w:r>
        <w:rPr>
          <w:rFonts w:eastAsia="SimSun" w:cs="Arial"/>
          <w:lang w:val="en-US"/>
        </w:rPr>
        <w:t xml:space="preserve"> but is calculated from the thermal conductivity of the material (</w:t>
      </w:r>
      <w:r>
        <w:rPr>
          <w:rFonts w:eastAsia="SimSun" w:cs="Arial"/>
          <w:lang w:val="en-GB"/>
        </w:rPr>
        <w:t>λ</w:t>
      </w:r>
      <w:r>
        <w:rPr>
          <w:rFonts w:eastAsia="SimSun" w:cs="Arial"/>
          <w:lang w:val="en-US"/>
        </w:rPr>
        <w:t xml:space="preserve"> value) and the thickness of the insulation layer; so it always depends on the structure selected.</w:t>
      </w:r>
    </w:p>
    <w:p w:rsidR="00151F1A" w:rsidRDefault="00F54CAB" w:rsidP="00571EE3">
      <w:pPr>
        <w:pBdr>
          <w:top w:val="single" w:sz="8" w:space="1" w:color="E36C0A"/>
          <w:bottom w:val="single" w:sz="8" w:space="1" w:color="E36C0A"/>
        </w:pBdr>
        <w:shd w:val="clear" w:color="auto" w:fill="F2F2F2"/>
        <w:rPr>
          <w:b/>
          <w:color w:val="E36C0A"/>
        </w:rPr>
      </w:pPr>
      <w:r w:rsidRPr="00D475C2">
        <w:rPr>
          <w:b/>
          <w:color w:val="E36C0A"/>
        </w:rPr>
        <w:t>Rule of thumb</w:t>
      </w:r>
    </w:p>
    <w:p w:rsidR="00F54CAB" w:rsidRDefault="00F54CAB" w:rsidP="00571EE3">
      <w:pPr>
        <w:pBdr>
          <w:top w:val="single" w:sz="8" w:space="1" w:color="E36C0A"/>
          <w:bottom w:val="single" w:sz="8" w:space="1" w:color="E36C0A"/>
        </w:pBdr>
        <w:shd w:val="clear" w:color="auto" w:fill="F2F2F2"/>
        <w:rPr>
          <w:lang w:val="en-GB"/>
        </w:rPr>
      </w:pPr>
      <w:r>
        <w:rPr>
          <w:lang w:val="en-GB"/>
        </w:rPr>
        <w:t>The smaller the U values (of building components), the lower the heating energy consumption (of the room enveloped by these building components).</w:t>
      </w:r>
    </w:p>
    <w:p w:rsidR="00F54CAB" w:rsidRDefault="00F54CAB" w:rsidP="00A20997">
      <w:pPr>
        <w:pStyle w:val="berschrift2"/>
        <w:rPr>
          <w:lang w:val="en-GB"/>
        </w:rPr>
      </w:pPr>
      <w:bookmarkStart w:id="11" w:name="_Toc431639915"/>
      <w:bookmarkStart w:id="12" w:name="__RefHeading__8233_1396765358"/>
      <w:r>
        <w:rPr>
          <w:lang w:val="en-GB"/>
        </w:rPr>
        <w:t>Fire-resistance rating</w:t>
      </w:r>
      <w:bookmarkEnd w:id="11"/>
    </w:p>
    <w:p w:rsidR="00F54CAB" w:rsidRPr="00F83973" w:rsidRDefault="00F54CAB" w:rsidP="00A20997">
      <w:pPr>
        <w:spacing w:after="240"/>
        <w:rPr>
          <w:lang w:val="en-US"/>
        </w:rPr>
      </w:pPr>
      <w:r>
        <w:rPr>
          <w:lang w:val="en-US"/>
        </w:rPr>
        <w:t>Insulation materials</w:t>
      </w:r>
      <w:r w:rsidR="007831AE">
        <w:rPr>
          <w:lang w:val="en-US"/>
        </w:rPr>
        <w:t>’</w:t>
      </w:r>
      <w:r>
        <w:rPr>
          <w:lang w:val="en-US"/>
        </w:rPr>
        <w:t xml:space="preserve"> </w:t>
      </w:r>
      <w:r w:rsidRPr="00A20997">
        <w:rPr>
          <w:b/>
          <w:lang w:val="en-US"/>
        </w:rPr>
        <w:t>fire resistance</w:t>
      </w:r>
      <w:r>
        <w:rPr>
          <w:lang w:val="en-US"/>
        </w:rPr>
        <w:t xml:space="preserve"> is classified as per EN 13 501-1. The main </w:t>
      </w:r>
      <w:r w:rsidRPr="00A20997">
        <w:rPr>
          <w:b/>
          <w:lang w:val="en-US"/>
        </w:rPr>
        <w:t>criteria</w:t>
      </w:r>
      <w:r>
        <w:rPr>
          <w:lang w:val="en-US"/>
        </w:rPr>
        <w:t xml:space="preserve"> are </w:t>
      </w:r>
      <w:r w:rsidRPr="00A20997">
        <w:rPr>
          <w:b/>
          <w:lang w:val="en-US"/>
        </w:rPr>
        <w:t>flammability, flame propagation, and heat released</w:t>
      </w:r>
      <w:r>
        <w:rPr>
          <w:lang w:val="en-US"/>
        </w:rPr>
        <w:t xml:space="preserve">. </w:t>
      </w:r>
      <w:r w:rsidRPr="00A20997">
        <w:rPr>
          <w:b/>
          <w:lang w:val="en-US"/>
        </w:rPr>
        <w:t>Seven fire-resistance classes</w:t>
      </w:r>
      <w:r>
        <w:rPr>
          <w:lang w:val="en-US"/>
        </w:rPr>
        <w:t xml:space="preserve"> are distinguished, with another seven for floors.</w:t>
      </w:r>
    </w:p>
    <w:tbl>
      <w:tblPr>
        <w:tblW w:w="0" w:type="auto"/>
        <w:tblInd w:w="954" w:type="dxa"/>
        <w:tblBorders>
          <w:insideH w:val="single" w:sz="8" w:space="0" w:color="auto"/>
          <w:insideV w:val="single" w:sz="8" w:space="0" w:color="auto"/>
        </w:tblBorders>
        <w:shd w:val="clear" w:color="auto" w:fill="FFFFFF"/>
        <w:tblLayout w:type="fixed"/>
        <w:tblCellMar>
          <w:left w:w="103" w:type="dxa"/>
        </w:tblCellMar>
        <w:tblLook w:val="0000" w:firstRow="0" w:lastRow="0" w:firstColumn="0" w:lastColumn="0" w:noHBand="0" w:noVBand="0"/>
      </w:tblPr>
      <w:tblGrid>
        <w:gridCol w:w="1134"/>
        <w:gridCol w:w="6846"/>
      </w:tblGrid>
      <w:tr w:rsidR="00F83973" w:rsidRPr="00F83973" w:rsidTr="00D475C2">
        <w:trPr>
          <w:trHeight w:val="284"/>
        </w:trPr>
        <w:tc>
          <w:tcPr>
            <w:tcW w:w="1134" w:type="dxa"/>
            <w:shd w:val="clear" w:color="auto" w:fill="FFFFFF"/>
            <w:vAlign w:val="center"/>
          </w:tcPr>
          <w:p w:rsidR="00F54CAB" w:rsidRPr="00F83973" w:rsidRDefault="00F54CAB" w:rsidP="00F83973">
            <w:pPr>
              <w:ind w:left="0"/>
              <w:rPr>
                <w:b/>
              </w:rPr>
            </w:pPr>
            <w:bookmarkStart w:id="13" w:name="__UnoMark__6867_1396765358"/>
            <w:bookmarkEnd w:id="13"/>
            <w:r w:rsidRPr="00F83973">
              <w:rPr>
                <w:b/>
              </w:rPr>
              <w:t>Class</w:t>
            </w:r>
          </w:p>
        </w:tc>
        <w:tc>
          <w:tcPr>
            <w:tcW w:w="6846" w:type="dxa"/>
            <w:shd w:val="clear" w:color="auto" w:fill="FFFFFF"/>
            <w:vAlign w:val="center"/>
          </w:tcPr>
          <w:p w:rsidR="00F54CAB" w:rsidRPr="00F83973" w:rsidRDefault="00F54CAB" w:rsidP="00F83973">
            <w:pPr>
              <w:ind w:left="0"/>
              <w:rPr>
                <w:b/>
                <w:lang w:val="en-GB"/>
              </w:rPr>
            </w:pPr>
            <w:bookmarkStart w:id="14" w:name="__UnoMark__6868_1396765358"/>
            <w:r w:rsidRPr="00F83973">
              <w:rPr>
                <w:b/>
                <w:lang w:val="en-GB"/>
              </w:rPr>
              <w:t>R</w:t>
            </w:r>
            <w:bookmarkEnd w:id="14"/>
            <w:r w:rsidRPr="00F83973">
              <w:rPr>
                <w:b/>
                <w:lang w:val="en-GB"/>
              </w:rPr>
              <w:t>equirement</w:t>
            </w:r>
          </w:p>
        </w:tc>
      </w:tr>
      <w:tr w:rsidR="00F83973" w:rsidRPr="00C13BEE" w:rsidTr="00D475C2">
        <w:trPr>
          <w:trHeight w:val="284"/>
        </w:trPr>
        <w:tc>
          <w:tcPr>
            <w:tcW w:w="1134" w:type="dxa"/>
            <w:shd w:val="clear" w:color="auto" w:fill="FFFFFF"/>
            <w:vAlign w:val="center"/>
          </w:tcPr>
          <w:p w:rsidR="00F54CAB" w:rsidRPr="00F83973" w:rsidRDefault="00F54CAB" w:rsidP="00F83973">
            <w:pPr>
              <w:ind w:left="0"/>
              <w:rPr>
                <w:b/>
              </w:rPr>
            </w:pPr>
            <w:bookmarkStart w:id="15" w:name="__UnoMark__6870_1396765358"/>
            <w:bookmarkStart w:id="16" w:name="__UnoMark__6871_1396765358"/>
            <w:bookmarkEnd w:id="15"/>
            <w:bookmarkEnd w:id="16"/>
            <w:r w:rsidRPr="00F83973">
              <w:rPr>
                <w:b/>
              </w:rPr>
              <w:t>F</w:t>
            </w:r>
          </w:p>
        </w:tc>
        <w:tc>
          <w:tcPr>
            <w:tcW w:w="6846" w:type="dxa"/>
            <w:shd w:val="clear" w:color="auto" w:fill="FFFFFF"/>
            <w:vAlign w:val="center"/>
          </w:tcPr>
          <w:p w:rsidR="00F54CAB" w:rsidRPr="00F83973" w:rsidRDefault="00F54CAB" w:rsidP="00F83973">
            <w:pPr>
              <w:ind w:left="0"/>
              <w:rPr>
                <w:lang w:val="en-GB"/>
              </w:rPr>
            </w:pPr>
            <w:bookmarkStart w:id="17" w:name="__UnoMark__6872_1396765358"/>
            <w:bookmarkStart w:id="18" w:name="__UnoMark__6873_1396765358"/>
            <w:bookmarkEnd w:id="17"/>
            <w:bookmarkEnd w:id="18"/>
            <w:r w:rsidRPr="00F83973">
              <w:rPr>
                <w:lang w:val="en-GB"/>
              </w:rPr>
              <w:t>Products whose resistance to fire cannot be determined or which cannot be classified in</w:t>
            </w:r>
            <w:r w:rsidR="0030226E">
              <w:rPr>
                <w:lang w:val="en-GB"/>
              </w:rPr>
              <w:t xml:space="preserve"> </w:t>
            </w:r>
            <w:r w:rsidRPr="00F83973">
              <w:rPr>
                <w:lang w:val="en-GB"/>
              </w:rPr>
              <w:t>any of classes A1, A2, B, C, D, E.</w:t>
            </w:r>
          </w:p>
        </w:tc>
      </w:tr>
      <w:tr w:rsidR="00F83973" w:rsidRPr="00C13BEE" w:rsidTr="00D475C2">
        <w:trPr>
          <w:trHeight w:val="284"/>
        </w:trPr>
        <w:tc>
          <w:tcPr>
            <w:tcW w:w="1134" w:type="dxa"/>
            <w:shd w:val="clear" w:color="auto" w:fill="FFFFFF"/>
            <w:vAlign w:val="center"/>
          </w:tcPr>
          <w:p w:rsidR="00F54CAB" w:rsidRPr="00F83973" w:rsidRDefault="00F54CAB" w:rsidP="00F83973">
            <w:pPr>
              <w:ind w:left="0"/>
              <w:rPr>
                <w:b/>
              </w:rPr>
            </w:pPr>
            <w:bookmarkStart w:id="19" w:name="__UnoMark__6874_1396765358"/>
            <w:bookmarkStart w:id="20" w:name="__UnoMark__6875_1396765358"/>
            <w:bookmarkEnd w:id="19"/>
            <w:bookmarkEnd w:id="20"/>
            <w:r w:rsidRPr="00F83973">
              <w:rPr>
                <w:b/>
              </w:rPr>
              <w:t>E</w:t>
            </w:r>
          </w:p>
        </w:tc>
        <w:tc>
          <w:tcPr>
            <w:tcW w:w="6846" w:type="dxa"/>
            <w:shd w:val="clear" w:color="auto" w:fill="FFFFFF"/>
            <w:vAlign w:val="center"/>
          </w:tcPr>
          <w:p w:rsidR="00F54CAB" w:rsidRPr="00F83973" w:rsidRDefault="00F54CAB" w:rsidP="00F83973">
            <w:pPr>
              <w:ind w:left="0"/>
              <w:rPr>
                <w:lang w:val="en-GB"/>
              </w:rPr>
            </w:pPr>
            <w:bookmarkStart w:id="21" w:name="__UnoMark__6876_1396765358"/>
            <w:bookmarkStart w:id="22" w:name="__UnoMark__6877_1396765358"/>
            <w:bookmarkEnd w:id="21"/>
            <w:bookmarkEnd w:id="22"/>
            <w:r w:rsidRPr="00F83973">
              <w:rPr>
                <w:lang w:val="en-GB"/>
              </w:rPr>
              <w:t>Products capable of resisting a small flame attack without substantial flame propagation for a short time.</w:t>
            </w:r>
          </w:p>
        </w:tc>
      </w:tr>
      <w:tr w:rsidR="00F83973" w:rsidRPr="00C13BEE" w:rsidTr="00D475C2">
        <w:trPr>
          <w:trHeight w:val="284"/>
        </w:trPr>
        <w:tc>
          <w:tcPr>
            <w:tcW w:w="1134" w:type="dxa"/>
            <w:shd w:val="clear" w:color="auto" w:fill="FFFFFF"/>
            <w:vAlign w:val="center"/>
          </w:tcPr>
          <w:p w:rsidR="00F54CAB" w:rsidRPr="00F83973" w:rsidRDefault="00F54CAB" w:rsidP="00F83973">
            <w:pPr>
              <w:ind w:left="0"/>
              <w:rPr>
                <w:b/>
              </w:rPr>
            </w:pPr>
            <w:bookmarkStart w:id="23" w:name="__UnoMark__6878_1396765358"/>
            <w:bookmarkStart w:id="24" w:name="__UnoMark__6879_1396765358"/>
            <w:bookmarkEnd w:id="23"/>
            <w:bookmarkEnd w:id="24"/>
            <w:r w:rsidRPr="00F83973">
              <w:rPr>
                <w:b/>
              </w:rPr>
              <w:t>D</w:t>
            </w:r>
          </w:p>
        </w:tc>
        <w:tc>
          <w:tcPr>
            <w:tcW w:w="6846" w:type="dxa"/>
            <w:shd w:val="clear" w:color="auto" w:fill="FFFFFF"/>
            <w:vAlign w:val="center"/>
          </w:tcPr>
          <w:p w:rsidR="00F54CAB" w:rsidRPr="00F83973" w:rsidRDefault="00F54CAB" w:rsidP="00F83973">
            <w:pPr>
              <w:ind w:left="0"/>
              <w:rPr>
                <w:lang w:val="en-GB"/>
              </w:rPr>
            </w:pPr>
            <w:bookmarkStart w:id="25" w:name="__UnoMark__6880_1396765358"/>
            <w:bookmarkStart w:id="26" w:name="__UnoMark__6881_1396765358"/>
            <w:bookmarkEnd w:id="25"/>
            <w:bookmarkEnd w:id="26"/>
            <w:r w:rsidRPr="00F83973">
              <w:rPr>
                <w:lang w:val="en-GB"/>
              </w:rPr>
              <w:t>Products satisfying the criteria for class E and capable of resisting</w:t>
            </w:r>
            <w:r w:rsidR="007831AE" w:rsidRPr="00F83973">
              <w:rPr>
                <w:lang w:val="en-GB"/>
              </w:rPr>
              <w:t xml:space="preserve"> </w:t>
            </w:r>
            <w:r w:rsidRPr="00F83973">
              <w:rPr>
                <w:lang w:val="en-GB"/>
              </w:rPr>
              <w:t>a small flame attack without substantial flame propagation for a longer time. In addition, they are also capable of withstanding thermal attack by a single burning item with sufficiently delayed and limited release of heat.</w:t>
            </w:r>
          </w:p>
        </w:tc>
      </w:tr>
      <w:tr w:rsidR="00F83973" w:rsidRPr="00C13BEE" w:rsidTr="00D475C2">
        <w:trPr>
          <w:trHeight w:val="284"/>
        </w:trPr>
        <w:tc>
          <w:tcPr>
            <w:tcW w:w="1134" w:type="dxa"/>
            <w:shd w:val="clear" w:color="auto" w:fill="FFFFFF"/>
            <w:vAlign w:val="center"/>
          </w:tcPr>
          <w:p w:rsidR="00F54CAB" w:rsidRPr="00F83973" w:rsidRDefault="00F54CAB" w:rsidP="00F83973">
            <w:pPr>
              <w:ind w:left="0"/>
              <w:rPr>
                <w:b/>
              </w:rPr>
            </w:pPr>
            <w:bookmarkStart w:id="27" w:name="__UnoMark__6882_1396765358"/>
            <w:bookmarkStart w:id="28" w:name="__UnoMark__6883_1396765358"/>
            <w:bookmarkEnd w:id="27"/>
            <w:bookmarkEnd w:id="28"/>
            <w:r w:rsidRPr="00F83973">
              <w:rPr>
                <w:b/>
              </w:rPr>
              <w:t>C</w:t>
            </w:r>
          </w:p>
        </w:tc>
        <w:tc>
          <w:tcPr>
            <w:tcW w:w="6846" w:type="dxa"/>
            <w:shd w:val="clear" w:color="auto" w:fill="FFFFFF"/>
            <w:vAlign w:val="center"/>
          </w:tcPr>
          <w:p w:rsidR="00F54CAB" w:rsidRPr="00F83973" w:rsidRDefault="00F54CAB" w:rsidP="00F83973">
            <w:pPr>
              <w:ind w:left="0"/>
              <w:rPr>
                <w:lang w:val="en-GB"/>
              </w:rPr>
            </w:pPr>
            <w:bookmarkStart w:id="29" w:name="__UnoMark__6884_1396765358"/>
            <w:bookmarkStart w:id="30" w:name="__UnoMark__6885_1396765358"/>
            <w:bookmarkEnd w:id="29"/>
            <w:bookmarkEnd w:id="30"/>
            <w:r w:rsidRPr="00F83973">
              <w:rPr>
                <w:lang w:val="en-GB"/>
              </w:rPr>
              <w:t>As class D, but satisfying more stringent requirements. In addition, under thermal attack by a single burning item these products exhibit limited lateral flame propagation.</w:t>
            </w:r>
          </w:p>
        </w:tc>
      </w:tr>
      <w:tr w:rsidR="00F83973" w:rsidRPr="00C13BEE" w:rsidTr="00D475C2">
        <w:trPr>
          <w:trHeight w:val="284"/>
        </w:trPr>
        <w:tc>
          <w:tcPr>
            <w:tcW w:w="1134" w:type="dxa"/>
            <w:shd w:val="clear" w:color="auto" w:fill="FFFFFF"/>
            <w:vAlign w:val="center"/>
          </w:tcPr>
          <w:p w:rsidR="00F54CAB" w:rsidRPr="00F83973" w:rsidRDefault="00F54CAB" w:rsidP="00F83973">
            <w:pPr>
              <w:ind w:left="0"/>
              <w:rPr>
                <w:b/>
              </w:rPr>
            </w:pPr>
            <w:bookmarkStart w:id="31" w:name="__UnoMark__6886_1396765358"/>
            <w:bookmarkStart w:id="32" w:name="__UnoMark__6887_1396765358"/>
            <w:bookmarkEnd w:id="31"/>
            <w:bookmarkEnd w:id="32"/>
            <w:r w:rsidRPr="00F83973">
              <w:rPr>
                <w:b/>
              </w:rPr>
              <w:t>B</w:t>
            </w:r>
          </w:p>
        </w:tc>
        <w:tc>
          <w:tcPr>
            <w:tcW w:w="6846" w:type="dxa"/>
            <w:shd w:val="clear" w:color="auto" w:fill="FFFFFF"/>
            <w:vAlign w:val="center"/>
          </w:tcPr>
          <w:p w:rsidR="00F54CAB" w:rsidRPr="00F83973" w:rsidRDefault="00F54CAB" w:rsidP="00F83973">
            <w:pPr>
              <w:ind w:left="0"/>
              <w:rPr>
                <w:lang w:val="en-GB"/>
              </w:rPr>
            </w:pPr>
            <w:bookmarkStart w:id="33" w:name="__UnoMark__6888_1396765358"/>
            <w:bookmarkStart w:id="34" w:name="__UnoMark__6889_1396765358"/>
            <w:bookmarkEnd w:id="33"/>
            <w:bookmarkEnd w:id="34"/>
            <w:r w:rsidRPr="00F83973">
              <w:rPr>
                <w:lang w:val="en-GB"/>
              </w:rPr>
              <w:t>As class C, but satisfying more stringent requirements.</w:t>
            </w:r>
          </w:p>
        </w:tc>
      </w:tr>
      <w:tr w:rsidR="00F83973" w:rsidRPr="00C13BEE" w:rsidTr="00D475C2">
        <w:trPr>
          <w:trHeight w:val="284"/>
        </w:trPr>
        <w:tc>
          <w:tcPr>
            <w:tcW w:w="1134" w:type="dxa"/>
            <w:shd w:val="clear" w:color="auto" w:fill="FFFFFF"/>
            <w:vAlign w:val="center"/>
          </w:tcPr>
          <w:p w:rsidR="00F54CAB" w:rsidRPr="00F83973" w:rsidRDefault="00F54CAB" w:rsidP="00F83973">
            <w:pPr>
              <w:ind w:left="0"/>
              <w:rPr>
                <w:b/>
              </w:rPr>
            </w:pPr>
            <w:bookmarkStart w:id="35" w:name="__UnoMark__6890_1396765358"/>
            <w:bookmarkStart w:id="36" w:name="__UnoMark__6891_1396765358"/>
            <w:bookmarkEnd w:id="35"/>
            <w:bookmarkEnd w:id="36"/>
            <w:r w:rsidRPr="00F83973">
              <w:rPr>
                <w:b/>
              </w:rPr>
              <w:t>A2</w:t>
            </w:r>
          </w:p>
        </w:tc>
        <w:tc>
          <w:tcPr>
            <w:tcW w:w="6846" w:type="dxa"/>
            <w:shd w:val="clear" w:color="auto" w:fill="FFFFFF"/>
            <w:vAlign w:val="center"/>
          </w:tcPr>
          <w:p w:rsidR="00F54CAB" w:rsidRPr="00F83973" w:rsidRDefault="00F54CAB" w:rsidP="00F83973">
            <w:pPr>
              <w:ind w:left="0"/>
              <w:rPr>
                <w:lang w:val="en-GB"/>
              </w:rPr>
            </w:pPr>
            <w:bookmarkStart w:id="37" w:name="__UnoMark__6892_1396765358"/>
            <w:bookmarkStart w:id="38" w:name="__UnoMark__6893_1396765358"/>
            <w:bookmarkEnd w:id="37"/>
            <w:bookmarkEnd w:id="38"/>
            <w:r w:rsidRPr="00F83973">
              <w:rPr>
                <w:lang w:val="en-GB"/>
              </w:rPr>
              <w:t>Satisfying the same criteria as class B for the SBI-test to EN 13823. In addition, in a full-scale fire these products do not significantly contribute to the fire load and the spread of the fire.</w:t>
            </w:r>
          </w:p>
        </w:tc>
      </w:tr>
      <w:tr w:rsidR="00F83973" w:rsidRPr="00C13BEE" w:rsidTr="00D475C2">
        <w:trPr>
          <w:trHeight w:val="284"/>
        </w:trPr>
        <w:tc>
          <w:tcPr>
            <w:tcW w:w="1134" w:type="dxa"/>
            <w:shd w:val="clear" w:color="auto" w:fill="FFFFFF"/>
            <w:vAlign w:val="center"/>
          </w:tcPr>
          <w:p w:rsidR="00F54CAB" w:rsidRPr="00F83973" w:rsidRDefault="00F54CAB" w:rsidP="00F83973">
            <w:pPr>
              <w:ind w:left="0"/>
              <w:rPr>
                <w:b/>
              </w:rPr>
            </w:pPr>
            <w:bookmarkStart w:id="39" w:name="__UnoMark__6894_1396765358"/>
            <w:bookmarkStart w:id="40" w:name="__UnoMark__6895_1396765358"/>
            <w:bookmarkEnd w:id="39"/>
            <w:bookmarkEnd w:id="40"/>
            <w:r w:rsidRPr="00F83973">
              <w:rPr>
                <w:b/>
              </w:rPr>
              <w:t>A1</w:t>
            </w:r>
          </w:p>
        </w:tc>
        <w:tc>
          <w:tcPr>
            <w:tcW w:w="6846" w:type="dxa"/>
            <w:shd w:val="clear" w:color="auto" w:fill="FFFFFF"/>
            <w:vAlign w:val="center"/>
          </w:tcPr>
          <w:p w:rsidR="00F54CAB" w:rsidRPr="00F83973" w:rsidRDefault="00F54CAB" w:rsidP="00F83973">
            <w:pPr>
              <w:ind w:left="0"/>
              <w:rPr>
                <w:lang w:val="en-GB"/>
              </w:rPr>
            </w:pPr>
            <w:bookmarkStart w:id="41" w:name="__UnoMark__6896_1396765358"/>
            <w:bookmarkEnd w:id="41"/>
            <w:r w:rsidRPr="00F83973">
              <w:rPr>
                <w:lang w:val="en-GB"/>
              </w:rPr>
              <w:t>Class A1 products do not contribute to the fire load and the spread of the fire at any stage, including a full-scale fire. For that reason they are assumed to be capable of satisfying all requirements of all lower classes automatically.</w:t>
            </w:r>
          </w:p>
        </w:tc>
      </w:tr>
    </w:tbl>
    <w:p w:rsidR="00F83973" w:rsidRPr="00F83973" w:rsidRDefault="00F83973" w:rsidP="00F83973">
      <w:pPr>
        <w:pStyle w:val="Beschriftung"/>
        <w:rPr>
          <w:rFonts w:eastAsia="Times New Roman"/>
          <w:lang w:val="en-US"/>
        </w:rPr>
      </w:pPr>
      <w:bookmarkStart w:id="42" w:name="_Toc430017075"/>
      <w:bookmarkStart w:id="43" w:name="__RefHeading__8235_1396765358"/>
      <w:r w:rsidRPr="007831AE">
        <w:rPr>
          <w:lang w:val="en-US"/>
        </w:rPr>
        <w:t xml:space="preserve">Table </w:t>
      </w:r>
      <w:r>
        <w:fldChar w:fldCharType="begin"/>
      </w:r>
      <w:r w:rsidRPr="007831AE">
        <w:rPr>
          <w:lang w:val="en-US"/>
        </w:rPr>
        <w:instrText xml:space="preserve"> SEQ Table \* ARABIC </w:instrText>
      </w:r>
      <w:r>
        <w:fldChar w:fldCharType="separate"/>
      </w:r>
      <w:r w:rsidRPr="007831AE">
        <w:rPr>
          <w:noProof/>
          <w:lang w:val="en-US"/>
        </w:rPr>
        <w:t>1</w:t>
      </w:r>
      <w:r>
        <w:fldChar w:fldCharType="end"/>
      </w:r>
      <w:r>
        <w:rPr>
          <w:lang w:val="en-GB"/>
        </w:rPr>
        <w:t>: Fire-resistance classes to EN 13 501-1</w:t>
      </w:r>
      <w:bookmarkEnd w:id="42"/>
    </w:p>
    <w:p w:rsidR="00F54CAB" w:rsidRDefault="00F54CAB" w:rsidP="00A20997">
      <w:pPr>
        <w:pStyle w:val="berschrift2"/>
        <w:rPr>
          <w:lang w:val="en-US"/>
        </w:rPr>
      </w:pPr>
      <w:bookmarkStart w:id="44" w:name="_Toc431639916"/>
      <w:r>
        <w:rPr>
          <w:lang w:val="en-US"/>
        </w:rPr>
        <w:t>Vapour diffusion resistance (µ)</w:t>
      </w:r>
      <w:bookmarkEnd w:id="44"/>
    </w:p>
    <w:p w:rsidR="00F54CAB" w:rsidRDefault="00F54CAB" w:rsidP="00A20997">
      <w:pPr>
        <w:spacing w:after="240"/>
        <w:rPr>
          <w:lang w:val="en-GB"/>
        </w:rPr>
      </w:pPr>
      <w:r>
        <w:rPr>
          <w:lang w:val="en-US"/>
        </w:rPr>
        <w:t xml:space="preserve">The </w:t>
      </w:r>
      <w:r w:rsidRPr="00A20997">
        <w:rPr>
          <w:b/>
          <w:lang w:val="en-US"/>
        </w:rPr>
        <w:t>vapour diffusion resistance</w:t>
      </w:r>
      <w:r>
        <w:rPr>
          <w:lang w:val="en-US"/>
        </w:rPr>
        <w:t xml:space="preserve"> is an </w:t>
      </w:r>
      <w:r w:rsidRPr="00A20997">
        <w:rPr>
          <w:b/>
          <w:lang w:val="en-US"/>
        </w:rPr>
        <w:t>indicator of how far water vapour is hindered in diffusing within a material</w:t>
      </w:r>
      <w:r>
        <w:rPr>
          <w:lang w:val="en-US"/>
        </w:rPr>
        <w:t xml:space="preserve">. It is a dimensionless figure that shows how much greater a given </w:t>
      </w:r>
      <w:r w:rsidR="007831AE">
        <w:rPr>
          <w:lang w:val="en-US"/>
        </w:rPr>
        <w:t xml:space="preserve">material’s </w:t>
      </w:r>
      <w:r>
        <w:rPr>
          <w:lang w:val="en-US"/>
        </w:rPr>
        <w:t xml:space="preserve">resistance is than that of a stationary layer of air of the same thickness. </w:t>
      </w:r>
      <w:r>
        <w:rPr>
          <w:lang w:val="en-GB"/>
        </w:rPr>
        <w:t>For a stationary layer of air, µ = 1.</w:t>
      </w:r>
    </w:p>
    <w:p w:rsidR="00151F1A" w:rsidRDefault="00F54CAB" w:rsidP="00571EE3">
      <w:pPr>
        <w:pBdr>
          <w:top w:val="single" w:sz="8" w:space="1" w:color="E36C0A"/>
          <w:bottom w:val="single" w:sz="8" w:space="1" w:color="E36C0A"/>
        </w:pBdr>
        <w:shd w:val="clear" w:color="auto" w:fill="F2F2F2"/>
        <w:rPr>
          <w:b/>
          <w:color w:val="E36C0A"/>
          <w:lang w:val="en-US"/>
        </w:rPr>
      </w:pPr>
      <w:r w:rsidRPr="00D475C2">
        <w:rPr>
          <w:b/>
          <w:color w:val="E36C0A"/>
          <w:lang w:val="en-US"/>
        </w:rPr>
        <w:t>Rule of thumb</w:t>
      </w:r>
    </w:p>
    <w:p w:rsidR="00F54CAB" w:rsidRPr="00151F1A" w:rsidRDefault="00F54CAB" w:rsidP="00571EE3">
      <w:pPr>
        <w:pStyle w:val="Bild"/>
        <w:pBdr>
          <w:top w:val="single" w:sz="8" w:space="1" w:color="E36C0A"/>
          <w:bottom w:val="single" w:sz="8" w:space="1" w:color="E36C0A"/>
        </w:pBdr>
        <w:shd w:val="clear" w:color="auto" w:fill="F2F2F2"/>
        <w:rPr>
          <w:b/>
          <w:color w:val="E36C0A"/>
          <w:lang w:val="en-US"/>
        </w:rPr>
      </w:pPr>
      <w:r>
        <w:rPr>
          <w:lang w:val="en-US"/>
        </w:rPr>
        <w:t>An insulation material with a low µ value is called vapour</w:t>
      </w:r>
      <w:r w:rsidR="007831AE">
        <w:rPr>
          <w:lang w:val="en-US"/>
        </w:rPr>
        <w:t xml:space="preserve"> </w:t>
      </w:r>
      <w:r>
        <w:rPr>
          <w:lang w:val="en-US"/>
        </w:rPr>
        <w:t>permeable. In a vapour</w:t>
      </w:r>
      <w:r w:rsidR="007831AE">
        <w:rPr>
          <w:lang w:val="en-US"/>
        </w:rPr>
        <w:t xml:space="preserve"> </w:t>
      </w:r>
      <w:r>
        <w:rPr>
          <w:lang w:val="en-US"/>
        </w:rPr>
        <w:t>permeable structure water that has penetrated the insulation material can easily escape. The higher the µ value, the less vapour</w:t>
      </w:r>
      <w:r w:rsidR="007831AE">
        <w:rPr>
          <w:lang w:val="en-US"/>
        </w:rPr>
        <w:t xml:space="preserve"> </w:t>
      </w:r>
      <w:r>
        <w:rPr>
          <w:lang w:val="en-US"/>
        </w:rPr>
        <w:t>permeable the insulation material is. Thus it can less easily absorb moisture and transfer it to layers behind.</w:t>
      </w:r>
    </w:p>
    <w:p w:rsidR="00F54CAB" w:rsidRDefault="00F54CAB" w:rsidP="00A20997">
      <w:pPr>
        <w:spacing w:before="120"/>
        <w:rPr>
          <w:lang w:val="en-GB"/>
        </w:rPr>
      </w:pPr>
      <w:r w:rsidRPr="00A20997">
        <w:rPr>
          <w:b/>
          <w:lang w:val="en-GB"/>
        </w:rPr>
        <w:t>Especially insulation materials made from natural fibres have low vapour diffusion resistance</w:t>
      </w:r>
      <w:r>
        <w:rPr>
          <w:lang w:val="en-GB"/>
        </w:rPr>
        <w:t xml:space="preserve"> and thus very good diffusion properties. Insulation materials obtained from plants or animals can usually absorb more water than other products without their insulation properties deteriorating much. They thus help to even out humidity indoors.</w:t>
      </w:r>
    </w:p>
    <w:p w:rsidR="00F54CAB" w:rsidRDefault="00F54CAB" w:rsidP="00A20997">
      <w:pPr>
        <w:pStyle w:val="berschrift2"/>
        <w:rPr>
          <w:lang w:val="en-US"/>
        </w:rPr>
      </w:pPr>
      <w:bookmarkStart w:id="45" w:name="_Toc431639917"/>
      <w:bookmarkStart w:id="46" w:name="__RefHeading__8237_1396765358"/>
      <w:r>
        <w:rPr>
          <w:lang w:val="en-US"/>
        </w:rPr>
        <w:t>Specific heat capacity (c)</w:t>
      </w:r>
      <w:bookmarkEnd w:id="45"/>
    </w:p>
    <w:p w:rsidR="00D8786B" w:rsidRPr="00E16DD4" w:rsidRDefault="00F54CAB" w:rsidP="00A20997">
      <w:pPr>
        <w:spacing w:after="240"/>
        <w:rPr>
          <w:lang w:val="en-US"/>
        </w:rPr>
      </w:pPr>
      <w:r>
        <w:rPr>
          <w:lang w:val="en-US"/>
        </w:rPr>
        <w:t xml:space="preserve">The </w:t>
      </w:r>
      <w:r w:rsidRPr="00A20997">
        <w:rPr>
          <w:b/>
          <w:lang w:val="en-US"/>
        </w:rPr>
        <w:t>specific heat capacity</w:t>
      </w:r>
      <w:r>
        <w:rPr>
          <w:lang w:val="en-US"/>
        </w:rPr>
        <w:t xml:space="preserve"> (unit = J/kgK) is the </w:t>
      </w:r>
      <w:r w:rsidRPr="00A20997">
        <w:rPr>
          <w:b/>
          <w:lang w:val="en-US"/>
        </w:rPr>
        <w:t>amount of heat needed to change the temperature of 1 kg of a material by 1 Kelvin</w:t>
      </w:r>
      <w:r>
        <w:rPr>
          <w:lang w:val="en-US"/>
        </w:rPr>
        <w:t>.</w:t>
      </w:r>
    </w:p>
    <w:p w:rsidR="00151F1A" w:rsidRDefault="00F54CAB" w:rsidP="00571EE3">
      <w:pPr>
        <w:pBdr>
          <w:top w:val="single" w:sz="8" w:space="1" w:color="E36C0A"/>
          <w:bottom w:val="single" w:sz="8" w:space="1" w:color="E36C0A"/>
        </w:pBdr>
        <w:shd w:val="clear" w:color="auto" w:fill="F2F2F2"/>
        <w:rPr>
          <w:b/>
          <w:color w:val="E36C0A"/>
          <w:szCs w:val="21"/>
          <w:lang w:val="en-GB"/>
        </w:rPr>
      </w:pPr>
      <w:r w:rsidRPr="00052798">
        <w:rPr>
          <w:b/>
          <w:color w:val="E36C0A"/>
          <w:szCs w:val="21"/>
          <w:lang w:val="en-GB"/>
        </w:rPr>
        <w:t>Rule of thumb</w:t>
      </w:r>
    </w:p>
    <w:p w:rsidR="00F54CAB" w:rsidRPr="00052798" w:rsidRDefault="00F54CAB" w:rsidP="00571EE3">
      <w:pPr>
        <w:pBdr>
          <w:top w:val="single" w:sz="8" w:space="1" w:color="E36C0A"/>
          <w:bottom w:val="single" w:sz="8" w:space="1" w:color="E36C0A"/>
        </w:pBdr>
        <w:shd w:val="clear" w:color="auto" w:fill="F2F2F2"/>
        <w:rPr>
          <w:rFonts w:eastAsia="MS Mincho"/>
          <w:szCs w:val="21"/>
          <w:lang w:val="en-US"/>
        </w:rPr>
      </w:pPr>
      <w:r w:rsidRPr="00052798">
        <w:rPr>
          <w:rFonts w:eastAsia="MS Mincho"/>
          <w:szCs w:val="21"/>
          <w:lang w:val="en-US"/>
        </w:rPr>
        <w:t>A material with a high specific heat capacity can store heat well, because a large amount of heat is needed to change the temperature of the substance.</w:t>
      </w:r>
    </w:p>
    <w:p w:rsidR="00F54CAB" w:rsidRDefault="00F54CAB" w:rsidP="00E16DD4">
      <w:pPr>
        <w:rPr>
          <w:lang w:val="en-US"/>
        </w:rPr>
      </w:pPr>
      <w:r>
        <w:rPr>
          <w:rFonts w:eastAsia="Times New Roman"/>
          <w:lang w:val="en-US"/>
        </w:rPr>
        <w:t xml:space="preserve">The </w:t>
      </w:r>
      <w:r w:rsidRPr="00A20997">
        <w:rPr>
          <w:b/>
          <w:lang w:val="en-US"/>
        </w:rPr>
        <w:t>specific heat capacity of an insulation material mainly affects a balanced temperature profile in buildings</w:t>
      </w:r>
      <w:r>
        <w:rPr>
          <w:lang w:val="en-US"/>
        </w:rPr>
        <w:t>, for example when differences between day and night temperatures are evened out.</w:t>
      </w:r>
    </w:p>
    <w:p w:rsidR="00F54CAB" w:rsidRDefault="00F54CAB" w:rsidP="00A20997">
      <w:pPr>
        <w:pStyle w:val="berschrift2"/>
        <w:rPr>
          <w:lang w:val="en-US"/>
        </w:rPr>
      </w:pPr>
      <w:bookmarkStart w:id="47" w:name="_Toc431639918"/>
      <w:bookmarkStart w:id="48" w:name="__RefHeading__8239_1396765358"/>
      <w:r>
        <w:rPr>
          <w:lang w:val="en-US"/>
        </w:rPr>
        <w:t>Sound</w:t>
      </w:r>
      <w:r w:rsidR="000378CA">
        <w:rPr>
          <w:lang w:val="en-US"/>
        </w:rPr>
        <w:t>proofing</w:t>
      </w:r>
      <w:bookmarkEnd w:id="47"/>
    </w:p>
    <w:p w:rsidR="00F54CAB" w:rsidRDefault="00F54CAB" w:rsidP="00E16DD4">
      <w:pPr>
        <w:rPr>
          <w:lang w:val="en-US"/>
        </w:rPr>
      </w:pPr>
      <w:r>
        <w:rPr>
          <w:lang w:val="en-US"/>
        </w:rPr>
        <w:t>Structures should not only protect from heat and cold; they should also reduce sound transmission, for example between an external sound source and residents indoors. Sound is defined as vibrations and their diffusion within an elastic body. The function of an insulated building component is to restrict this diffusion.</w:t>
      </w:r>
    </w:p>
    <w:p w:rsidR="00151F1A" w:rsidRDefault="00151F1A" w:rsidP="00E16DD4">
      <w:pPr>
        <w:rPr>
          <w:lang w:val="en-US"/>
        </w:rPr>
      </w:pPr>
    </w:p>
    <w:p w:rsidR="00F54CAB" w:rsidRPr="00A20997" w:rsidRDefault="00F54CAB" w:rsidP="00E16DD4">
      <w:pPr>
        <w:rPr>
          <w:b/>
          <w:lang w:val="en-US"/>
        </w:rPr>
      </w:pPr>
      <w:r w:rsidRPr="00A20997">
        <w:rPr>
          <w:b/>
          <w:lang w:val="en-US"/>
        </w:rPr>
        <w:t>A distinction is made between</w:t>
      </w:r>
    </w:p>
    <w:p w:rsidR="00F54CAB" w:rsidRPr="00E16DD4" w:rsidRDefault="00F54CAB" w:rsidP="00E16DD4">
      <w:pPr>
        <w:pStyle w:val="Listenabsatz1"/>
      </w:pPr>
      <w:r w:rsidRPr="00E16DD4">
        <w:t xml:space="preserve">airborne </w:t>
      </w:r>
      <w:r w:rsidR="000378CA" w:rsidRPr="00E16DD4">
        <w:t>soundproofing</w:t>
      </w:r>
      <w:r w:rsidRPr="00E16DD4">
        <w:t xml:space="preserve"> and</w:t>
      </w:r>
    </w:p>
    <w:p w:rsidR="00B56C2A" w:rsidRPr="00B56C2A" w:rsidRDefault="00F54CAB" w:rsidP="00B56C2A">
      <w:pPr>
        <w:pStyle w:val="Listenabsatz1"/>
        <w:rPr>
          <w:rFonts w:ascii="Arial" w:eastAsia="Times New Roman" w:hAnsi="Arial" w:cs="Arial"/>
          <w:kern w:val="0"/>
          <w:sz w:val="22"/>
          <w:lang w:val="en-US" w:eastAsia="de-AT"/>
        </w:rPr>
      </w:pPr>
      <w:r w:rsidRPr="00E16DD4">
        <w:t xml:space="preserve">impact </w:t>
      </w:r>
      <w:r w:rsidR="000378CA" w:rsidRPr="00E16DD4">
        <w:t>soundproofing</w:t>
      </w:r>
      <w:r w:rsidRPr="00E16DD4">
        <w:t>.</w:t>
      </w:r>
      <w:r w:rsidR="00B56C2A" w:rsidRPr="00B56C2A">
        <w:rPr>
          <w:rFonts w:ascii="Arial" w:eastAsia="Times New Roman" w:hAnsi="Arial" w:cs="Arial"/>
          <w:kern w:val="0"/>
          <w:sz w:val="22"/>
          <w:lang w:val="en-US" w:eastAsia="de-AT"/>
        </w:rPr>
        <w:t xml:space="preserve"> </w:t>
      </w:r>
    </w:p>
    <w:p w:rsidR="00B56C2A" w:rsidRPr="00B56C2A" w:rsidRDefault="00C13BEE" w:rsidP="00B56C2A">
      <w:pPr>
        <w:widowControl/>
        <w:spacing w:after="160" w:line="276" w:lineRule="auto"/>
        <w:ind w:left="0"/>
        <w:contextualSpacing/>
        <w:textAlignment w:val="baseline"/>
        <w:rPr>
          <w:rFonts w:ascii="Arial" w:eastAsia="Times New Roman" w:hAnsi="Arial" w:cs="Arial"/>
          <w:color w:val="00000A"/>
          <w:kern w:val="0"/>
          <w:sz w:val="22"/>
          <w:szCs w:val="22"/>
          <w:lang w:val="en-US" w:eastAsia="de-AT" w:bidi="ar-SA"/>
        </w:rPr>
      </w:pPr>
      <w:r>
        <w:rPr>
          <w:rFonts w:ascii="Arial" w:eastAsia="Droid Sans Fallback" w:hAnsi="Arial" w:cs="Times New Roman"/>
          <w:noProof/>
          <w:color w:val="00000A"/>
          <w:kern w:val="0"/>
          <w:sz w:val="22"/>
          <w:szCs w:val="22"/>
          <w:lang w:val="de-DE" w:eastAsia="en-US" w:bidi="ar-SA"/>
        </w:rPr>
        <w:pict>
          <v:shape id="_x0000_s1033" type="#_x0000_t202" style="position:absolute;margin-left:223.9pt;margin-top:36.95pt;width:86.85pt;height:13.8pt;z-index:251656704;visibility:visible;mso-width-relative:margin;mso-height-relative:margin" stroked="f">
            <v:textbox inset="0,0,0,0">
              <w:txbxContent>
                <w:p w:rsidR="00B56C2A" w:rsidRPr="00D36443" w:rsidRDefault="00B56C2A" w:rsidP="00B56C2A">
                  <w:pPr>
                    <w:spacing w:line="240" w:lineRule="auto"/>
                    <w:ind w:left="0"/>
                    <w:rPr>
                      <w:color w:val="C00000"/>
                      <w:sz w:val="20"/>
                      <w:szCs w:val="20"/>
                      <w:lang w:val="en-US"/>
                    </w:rPr>
                  </w:pPr>
                  <w:r w:rsidRPr="00D36443">
                    <w:rPr>
                      <w:color w:val="C00000"/>
                      <w:sz w:val="20"/>
                      <w:szCs w:val="20"/>
                      <w:lang w:val="en-US"/>
                    </w:rPr>
                    <w:t>sound transmission</w:t>
                  </w:r>
                </w:p>
              </w:txbxContent>
            </v:textbox>
          </v:shape>
        </w:pict>
      </w:r>
      <w:r>
        <w:rPr>
          <w:rFonts w:ascii="Arial" w:eastAsia="Droid Sans Fallback" w:hAnsi="Arial" w:cs="Times New Roman"/>
          <w:noProof/>
          <w:color w:val="00000A"/>
          <w:kern w:val="0"/>
          <w:sz w:val="22"/>
          <w:szCs w:val="22"/>
          <w:lang w:val="de-DE" w:eastAsia="de-DE" w:bidi="ar-SA"/>
        </w:rPr>
        <w:pict>
          <v:shape id="_x0000_s1036" type="#_x0000_t202" style="position:absolute;margin-left:231.9pt;margin-top:227.15pt;width:73.45pt;height:14.4pt;z-index:251659776;visibility:visible;mso-width-relative:margin;mso-height-relative:margin" filled="f" fillcolor="#cdd1d7" stroked="f">
            <v:textbox inset="0,0,0,0">
              <w:txbxContent>
                <w:p w:rsidR="00B56C2A" w:rsidRPr="00B56C2A" w:rsidRDefault="00B56C2A" w:rsidP="00B56C2A">
                  <w:pPr>
                    <w:spacing w:line="240" w:lineRule="auto"/>
                    <w:ind w:left="0"/>
                    <w:rPr>
                      <w:color w:val="7F7F7F"/>
                      <w:sz w:val="20"/>
                      <w:szCs w:val="20"/>
                      <w:lang w:val="en-US"/>
                    </w:rPr>
                  </w:pPr>
                  <w:r w:rsidRPr="00B56C2A">
                    <w:rPr>
                      <w:color w:val="7F7F7F"/>
                      <w:sz w:val="20"/>
                      <w:szCs w:val="20"/>
                      <w:lang w:val="en-US"/>
                    </w:rPr>
                    <w:t>sound reflection</w:t>
                  </w:r>
                </w:p>
              </w:txbxContent>
            </v:textbox>
          </v:shape>
        </w:pict>
      </w:r>
      <w:r>
        <w:rPr>
          <w:rFonts w:ascii="Arial" w:eastAsia="Droid Sans Fallback" w:hAnsi="Arial" w:cs="Times New Roman"/>
          <w:noProof/>
          <w:color w:val="00000A"/>
          <w:kern w:val="0"/>
          <w:sz w:val="22"/>
          <w:szCs w:val="22"/>
          <w:lang w:val="de-DE" w:eastAsia="de-DE" w:bidi="ar-SA"/>
        </w:rPr>
        <w:pict>
          <v:shape id="_x0000_s1035" type="#_x0000_t202" style="position:absolute;margin-left:57.9pt;margin-top:229.55pt;width:57.85pt;height:14.4pt;z-index:251658752;visibility:visible;mso-width-relative:margin;mso-height-relative:margin" filled="f" fillcolor="#cdd1d7" stroked="f">
            <v:textbox inset="0,0,0,0">
              <w:txbxContent>
                <w:p w:rsidR="00B56C2A" w:rsidRPr="00B56C2A" w:rsidRDefault="00B56C2A" w:rsidP="00B56C2A">
                  <w:pPr>
                    <w:spacing w:line="240" w:lineRule="auto"/>
                    <w:ind w:left="0"/>
                    <w:rPr>
                      <w:color w:val="7F7F7F"/>
                      <w:sz w:val="20"/>
                      <w:szCs w:val="20"/>
                      <w:lang w:val="en-US"/>
                    </w:rPr>
                  </w:pPr>
                  <w:r w:rsidRPr="00B56C2A">
                    <w:rPr>
                      <w:color w:val="7F7F7F"/>
                      <w:sz w:val="20"/>
                      <w:szCs w:val="20"/>
                      <w:lang w:val="en-US"/>
                    </w:rPr>
                    <w:t>sound event</w:t>
                  </w:r>
                </w:p>
              </w:txbxContent>
            </v:textbox>
          </v:shape>
        </w:pict>
      </w:r>
      <w:r>
        <w:rPr>
          <w:rFonts w:ascii="Arial" w:eastAsia="Times New Roman" w:hAnsi="Arial" w:cs="Arial"/>
          <w:noProof/>
          <w:color w:val="00000A"/>
          <w:kern w:val="0"/>
          <w:sz w:val="22"/>
          <w:szCs w:val="22"/>
          <w:lang w:val="de-DE" w:eastAsia="de-DE" w:bidi="ar-SA"/>
        </w:rPr>
        <w:pict>
          <v:shape id="_x0000_s1034" type="#_x0000_t202" style="position:absolute;margin-left:128.7pt;margin-top:133.55pt;width:80.05pt;height:14.4pt;z-index:251657728;visibility:visible;mso-width-relative:margin;mso-height-relative:margin" fillcolor="#cdd1d7" stroked="f">
            <v:textbox inset="0,0,0,0">
              <w:txbxContent>
                <w:p w:rsidR="00B56C2A" w:rsidRPr="00B56C2A" w:rsidRDefault="00B56C2A" w:rsidP="00B56C2A">
                  <w:pPr>
                    <w:spacing w:line="240" w:lineRule="auto"/>
                    <w:ind w:left="0"/>
                    <w:rPr>
                      <w:color w:val="7F7F7F"/>
                      <w:sz w:val="20"/>
                      <w:szCs w:val="20"/>
                      <w:lang w:val="en-US"/>
                    </w:rPr>
                  </w:pPr>
                  <w:r w:rsidRPr="00B56C2A">
                    <w:rPr>
                      <w:color w:val="7F7F7F"/>
                      <w:sz w:val="20"/>
                      <w:szCs w:val="20"/>
                      <w:lang w:val="en-US"/>
                    </w:rPr>
                    <w:t>sound absorption</w:t>
                  </w:r>
                </w:p>
              </w:txbxContent>
            </v:textbox>
          </v:shape>
        </w:pict>
      </w:r>
      <w:r>
        <w:rPr>
          <w:rFonts w:ascii="Arial" w:eastAsia="Times New Roman" w:hAnsi="Arial" w:cs="Arial"/>
          <w:noProof/>
          <w:color w:val="00000A"/>
          <w:kern w:val="0"/>
          <w:sz w:val="22"/>
          <w:szCs w:val="22"/>
          <w:lang w:val="de-DE" w:eastAsia="de-DE" w:bidi="ar-SA"/>
        </w:rPr>
        <w:pict>
          <v:shape id="Grafik 4" o:spid="_x0000_i1029" type="#_x0000_t75" style="width:453.6pt;height:292.2pt;visibility:visible">
            <v:imagedata r:id="rId12" o:title="DE Transmitted sound"/>
          </v:shape>
        </w:pict>
      </w:r>
    </w:p>
    <w:p w:rsidR="00B56C2A" w:rsidRPr="00B56C2A" w:rsidRDefault="00B56C2A" w:rsidP="00B56C2A">
      <w:pPr>
        <w:widowControl/>
        <w:spacing w:line="276" w:lineRule="auto"/>
        <w:ind w:left="0"/>
        <w:jc w:val="both"/>
        <w:rPr>
          <w:rFonts w:ascii="Arial" w:eastAsia="Droid Sans Fallback" w:hAnsi="Arial" w:cs="Times New Roman"/>
          <w:color w:val="00000A"/>
          <w:kern w:val="0"/>
          <w:sz w:val="22"/>
          <w:szCs w:val="22"/>
          <w:lang w:val="en-US" w:eastAsia="en-US" w:bidi="ar-SA"/>
        </w:rPr>
      </w:pPr>
    </w:p>
    <w:p w:rsidR="00D8786B" w:rsidRPr="008D6E85" w:rsidRDefault="00E16DD4" w:rsidP="00E16DD4">
      <w:pPr>
        <w:pStyle w:val="Beschriftung"/>
        <w:rPr>
          <w:lang w:val="en-US"/>
        </w:rPr>
      </w:pPr>
      <w:bookmarkStart w:id="49" w:name="_Toc430017064"/>
      <w:r w:rsidRPr="00E16DD4">
        <w:rPr>
          <w:lang w:val="en-US"/>
        </w:rPr>
        <w:t xml:space="preserve">Figure </w:t>
      </w:r>
      <w:r>
        <w:fldChar w:fldCharType="begin"/>
      </w:r>
      <w:r w:rsidRPr="00E16DD4">
        <w:rPr>
          <w:lang w:val="en-US"/>
        </w:rPr>
        <w:instrText xml:space="preserve"> SEQ Figure \* ARABIC </w:instrText>
      </w:r>
      <w:r>
        <w:fldChar w:fldCharType="separate"/>
      </w:r>
      <w:r w:rsidRPr="00E16DD4">
        <w:rPr>
          <w:noProof/>
          <w:lang w:val="en-US"/>
        </w:rPr>
        <w:t>2</w:t>
      </w:r>
      <w:r>
        <w:fldChar w:fldCharType="end"/>
      </w:r>
      <w:r w:rsidRPr="00E16DD4">
        <w:rPr>
          <w:lang w:val="en-US"/>
        </w:rPr>
        <w:t xml:space="preserve">: </w:t>
      </w:r>
      <w:r w:rsidR="00D8786B">
        <w:rPr>
          <w:lang w:val="en-US"/>
        </w:rPr>
        <w:t>Path of sound when it hits a body</w:t>
      </w:r>
      <w:r w:rsidR="00D8786B" w:rsidRPr="008D6E85">
        <w:rPr>
          <w:lang w:val="en-US"/>
        </w:rPr>
        <w:t xml:space="preserve"> (source: </w:t>
      </w:r>
      <w:r w:rsidR="00D8786B">
        <w:rPr>
          <w:lang w:val="en-US"/>
        </w:rPr>
        <w:t>Rockfon</w:t>
      </w:r>
      <w:r w:rsidR="00B56C2A">
        <w:rPr>
          <w:lang w:val="en-US"/>
        </w:rPr>
        <w:t>, adapted</w:t>
      </w:r>
      <w:r w:rsidR="00D8786B">
        <w:rPr>
          <w:lang w:val="en-US"/>
        </w:rPr>
        <w:t>)</w:t>
      </w:r>
      <w:bookmarkEnd w:id="49"/>
    </w:p>
    <w:p w:rsidR="00F54CAB" w:rsidRDefault="00F54CAB" w:rsidP="00E16DD4">
      <w:pPr>
        <w:rPr>
          <w:lang w:val="en-US"/>
        </w:rPr>
      </w:pPr>
      <w:r>
        <w:rPr>
          <w:lang w:val="en-US"/>
        </w:rPr>
        <w:t xml:space="preserve">The airborne </w:t>
      </w:r>
      <w:r w:rsidR="000378CA">
        <w:rPr>
          <w:lang w:val="en-US"/>
        </w:rPr>
        <w:t>soundproofing</w:t>
      </w:r>
      <w:r>
        <w:rPr>
          <w:lang w:val="en-US"/>
        </w:rPr>
        <w:t xml:space="preserve"> provided by a building component is indicated by the Weighted Sound Reduction Index R</w:t>
      </w:r>
      <w:r>
        <w:rPr>
          <w:vertAlign w:val="subscript"/>
          <w:lang w:val="en-US"/>
        </w:rPr>
        <w:t>w</w:t>
      </w:r>
      <w:r>
        <w:rPr>
          <w:lang w:val="en-US"/>
        </w:rPr>
        <w:t xml:space="preserve"> (unit = dB, decibel). To arrive at this value, the contour of the measured sound reduction indices is fitted to a standardized reference contour. The Weighted Sound Reduction Index is then the value of this fitted contour at a frequency of 500 Hz.</w:t>
      </w:r>
    </w:p>
    <w:p w:rsidR="00F54CAB" w:rsidRDefault="00F54CAB" w:rsidP="00B56C2A">
      <w:pPr>
        <w:spacing w:after="240"/>
        <w:rPr>
          <w:lang w:val="en-US"/>
        </w:rPr>
      </w:pPr>
      <w:r>
        <w:rPr>
          <w:lang w:val="en-US"/>
        </w:rPr>
        <w:t>The Weighted Normalized Impact Sound Pressure Level L</w:t>
      </w:r>
      <w:r>
        <w:rPr>
          <w:vertAlign w:val="subscript"/>
          <w:lang w:val="en-US"/>
        </w:rPr>
        <w:t>w,n</w:t>
      </w:r>
      <w:r>
        <w:rPr>
          <w:lang w:val="en-US"/>
        </w:rPr>
        <w:t xml:space="preserve"> (unit = dB, decibel) – relevant to floor structures – is calculated in a similar way and specified for impact </w:t>
      </w:r>
      <w:r w:rsidR="000378CA">
        <w:rPr>
          <w:lang w:val="en-US"/>
        </w:rPr>
        <w:t>soundproofing</w:t>
      </w:r>
      <w:r>
        <w:rPr>
          <w:lang w:val="en-US"/>
        </w:rPr>
        <w:t>.</w:t>
      </w:r>
    </w:p>
    <w:p w:rsidR="00F54CAB" w:rsidRPr="00571EE3" w:rsidRDefault="00F54CAB" w:rsidP="00571EE3">
      <w:pPr>
        <w:pStyle w:val="Bild"/>
        <w:pBdr>
          <w:top w:val="single" w:sz="8" w:space="1" w:color="E36C0A"/>
          <w:bottom w:val="single" w:sz="8" w:space="1" w:color="E36C0A"/>
        </w:pBdr>
        <w:shd w:val="clear" w:color="auto" w:fill="F2F2F2"/>
        <w:rPr>
          <w:b/>
          <w:color w:val="E36C0A"/>
          <w:lang w:val="en-US"/>
        </w:rPr>
      </w:pPr>
      <w:r w:rsidRPr="00571EE3">
        <w:rPr>
          <w:b/>
          <w:color w:val="E36C0A"/>
          <w:lang w:val="en-US"/>
        </w:rPr>
        <w:t>Background</w:t>
      </w:r>
      <w:r w:rsidR="00B56C2A" w:rsidRPr="00571EE3">
        <w:rPr>
          <w:b/>
          <w:color w:val="E36C0A"/>
          <w:lang w:val="en-US"/>
        </w:rPr>
        <w:t xml:space="preserve"> on thermal insulation and soundproofing</w:t>
      </w:r>
    </w:p>
    <w:p w:rsidR="00F54CAB" w:rsidRDefault="00F54CAB" w:rsidP="00571EE3">
      <w:pPr>
        <w:pStyle w:val="Bild"/>
        <w:pBdr>
          <w:top w:val="single" w:sz="8" w:space="1" w:color="E36C0A"/>
          <w:bottom w:val="single" w:sz="8" w:space="1" w:color="E36C0A"/>
        </w:pBdr>
        <w:shd w:val="clear" w:color="auto" w:fill="F2F2F2"/>
        <w:rPr>
          <w:lang w:val="en-US"/>
        </w:rPr>
      </w:pPr>
      <w:r>
        <w:rPr>
          <w:lang w:val="en-US"/>
        </w:rPr>
        <w:t xml:space="preserve">To achieve good thermal </w:t>
      </w:r>
      <w:r w:rsidR="000378CA">
        <w:rPr>
          <w:lang w:val="en-US"/>
        </w:rPr>
        <w:t xml:space="preserve">insulation and soundproofing </w:t>
      </w:r>
      <w:r>
        <w:rPr>
          <w:lang w:val="en-US"/>
        </w:rPr>
        <w:t xml:space="preserve">at the same time one must take the entire structure into account, because individual component layers may have contrary material properties. In general low density with plenty of air pockets makes for good thermal insulation. On the other hand good </w:t>
      </w:r>
      <w:r w:rsidR="000378CA">
        <w:rPr>
          <w:lang w:val="en-US"/>
        </w:rPr>
        <w:t>soundproofing</w:t>
      </w:r>
      <w:r>
        <w:rPr>
          <w:lang w:val="en-US"/>
        </w:rPr>
        <w:t xml:space="preserve"> is achieved by high density. Where differing component layers alternate, this may be of particular advantage with respect to mechanical vibration and impact sound, e.g. for floating floor screeds. In special cases relatively dense insulation materials may be desirable (e.g. calcium silicate panels, straw bales, reed panels, softwood fibre panels).</w:t>
      </w:r>
    </w:p>
    <w:p w:rsidR="00F54CAB" w:rsidRDefault="00F54CAB" w:rsidP="00B56C2A">
      <w:pPr>
        <w:pStyle w:val="berschrift2"/>
        <w:rPr>
          <w:lang w:val="en-US"/>
        </w:rPr>
      </w:pPr>
      <w:bookmarkStart w:id="50" w:name="_Toc431639919"/>
      <w:bookmarkStart w:id="51" w:name="__RefHeading__8241_1396765358"/>
      <w:r>
        <w:rPr>
          <w:lang w:val="en-US"/>
        </w:rPr>
        <w:t>Dimensional stability</w:t>
      </w:r>
      <w:bookmarkEnd w:id="50"/>
    </w:p>
    <w:p w:rsidR="00F54CAB" w:rsidRDefault="00F54CAB" w:rsidP="00E16DD4">
      <w:pPr>
        <w:rPr>
          <w:lang w:val="en-US"/>
        </w:rPr>
      </w:pPr>
      <w:r>
        <w:rPr>
          <w:lang w:val="en-US"/>
        </w:rPr>
        <w:t>Especially for insulation panels and mats, dimensional stability (e.g. under the influence of pressure and temperature) is very impor</w:t>
      </w:r>
      <w:r w:rsidRPr="00C13BEE">
        <w:rPr>
          <w:lang w:val="en-US"/>
        </w:rPr>
        <w:t>ta</w:t>
      </w:r>
      <w:r>
        <w:rPr>
          <w:lang w:val="en-US"/>
        </w:rPr>
        <w:t>nt, because these products are prefabricated. But loose-fill and injected insulation materials also need some degree of stability, since voids in the insulation layer make a big difference to the insulation effect.</w:t>
      </w:r>
    </w:p>
    <w:p w:rsidR="00F54CAB" w:rsidRDefault="00F54CAB" w:rsidP="00E16DD4">
      <w:pPr>
        <w:pStyle w:val="berschrift1"/>
        <w:rPr>
          <w:lang w:val="en-US"/>
        </w:rPr>
      </w:pPr>
      <w:bookmarkStart w:id="52" w:name="_Toc431639920"/>
      <w:bookmarkStart w:id="53" w:name="__RefHeading__8243_1396765358"/>
      <w:r>
        <w:rPr>
          <w:lang w:val="en-US"/>
        </w:rPr>
        <w:t>How can insulation materials be assessed in terms of ecology and health?</w:t>
      </w:r>
      <w:bookmarkEnd w:id="52"/>
    </w:p>
    <w:p w:rsidR="00F54CAB" w:rsidRDefault="00F54CAB" w:rsidP="00E16DD4">
      <w:pPr>
        <w:rPr>
          <w:lang w:val="en-US"/>
        </w:rPr>
      </w:pPr>
      <w:r>
        <w:rPr>
          <w:lang w:val="en-US"/>
        </w:rPr>
        <w:t xml:space="preserve">To be able to compare insulation materials, one needs to know what other aspects are relevant apart from physical properties. A good first impression is given by the </w:t>
      </w:r>
      <w:r w:rsidRPr="00B56C2A">
        <w:rPr>
          <w:b/>
          <w:lang w:val="en-US"/>
        </w:rPr>
        <w:t>Life Cycle Assessment of a product</w:t>
      </w:r>
      <w:r>
        <w:rPr>
          <w:lang w:val="en-US"/>
        </w:rPr>
        <w:t xml:space="preserve">. Apart from this, insulation materials can be evaluated in terms of </w:t>
      </w:r>
      <w:r w:rsidRPr="00B56C2A">
        <w:rPr>
          <w:b/>
          <w:lang w:val="en-US"/>
        </w:rPr>
        <w:t>how they can be disposed</w:t>
      </w:r>
      <w:r>
        <w:rPr>
          <w:lang w:val="en-US"/>
        </w:rPr>
        <w:t xml:space="preserve"> of after use and what </w:t>
      </w:r>
      <w:r w:rsidRPr="00B56C2A">
        <w:rPr>
          <w:b/>
          <w:lang w:val="en-US"/>
        </w:rPr>
        <w:t>health effects</w:t>
      </w:r>
      <w:r>
        <w:rPr>
          <w:lang w:val="en-US"/>
        </w:rPr>
        <w:t xml:space="preserve"> they have.</w:t>
      </w:r>
    </w:p>
    <w:p w:rsidR="00F54CAB" w:rsidRDefault="00F54CAB" w:rsidP="00B56C2A">
      <w:pPr>
        <w:pStyle w:val="berschrift2"/>
        <w:rPr>
          <w:lang w:val="en-GB"/>
        </w:rPr>
      </w:pPr>
      <w:bookmarkStart w:id="54" w:name="_Toc431639921"/>
      <w:bookmarkStart w:id="55" w:name="__RefHeading__8245_1396765358"/>
      <w:r>
        <w:rPr>
          <w:lang w:val="en-GB"/>
        </w:rPr>
        <w:t>Life Cycle Assessment (LCA)</w:t>
      </w:r>
      <w:bookmarkEnd w:id="54"/>
    </w:p>
    <w:p w:rsidR="00F54CAB" w:rsidRDefault="00C13BEE" w:rsidP="00E16DD4">
      <w:pPr>
        <w:rPr>
          <w:lang w:val="en-US"/>
        </w:rPr>
      </w:pPr>
      <w:r>
        <w:pict>
          <v:shape id="_x0000_i1030" type="#_x0000_t75" style="width:.6pt;height:.6pt" filled="t">
            <v:fill color2="black"/>
            <v:textbox inset="0,0,0,0"/>
          </v:shape>
        </w:pict>
      </w:r>
      <w:r w:rsidR="00F54CAB">
        <w:rPr>
          <w:lang w:val="en-US"/>
        </w:rPr>
        <w:t>A Life Cycle Assessment is a comprehensive evaluation based on as many environmental effects as possible (including potential effects). It is important to consider the whole life cycle of a product – “from the cradle to the grave”.</w:t>
      </w:r>
    </w:p>
    <w:p w:rsidR="00F54CAB" w:rsidRDefault="00F54CAB" w:rsidP="00B56C2A">
      <w:pPr>
        <w:spacing w:after="240"/>
        <w:rPr>
          <w:lang w:val="en-US"/>
        </w:rPr>
      </w:pPr>
      <w:r>
        <w:rPr>
          <w:lang w:val="en-US"/>
        </w:rPr>
        <w:t xml:space="preserve">The </w:t>
      </w:r>
      <w:r w:rsidRPr="00B56C2A">
        <w:rPr>
          <w:b/>
          <w:lang w:val="en-US"/>
        </w:rPr>
        <w:t>Life Cycle Assessment</w:t>
      </w:r>
      <w:r>
        <w:rPr>
          <w:lang w:val="en-US"/>
        </w:rPr>
        <w:t xml:space="preserve"> of an insulation material also includes such </w:t>
      </w:r>
      <w:r w:rsidRPr="00B56C2A">
        <w:rPr>
          <w:b/>
          <w:lang w:val="en-US"/>
        </w:rPr>
        <w:t>factors as useful life, availability of raw materials, resource consumption during production, and health effects during production, processing and usage</w:t>
      </w:r>
      <w:r>
        <w:rPr>
          <w:lang w:val="en-US"/>
        </w:rPr>
        <w:t>. One of the most important aspects, though, is</w:t>
      </w:r>
      <w:r w:rsidR="007831AE">
        <w:rPr>
          <w:lang w:val="en-US"/>
        </w:rPr>
        <w:t xml:space="preserve"> </w:t>
      </w:r>
      <w:r>
        <w:rPr>
          <w:lang w:val="en-US"/>
        </w:rPr>
        <w:t xml:space="preserve">the </w:t>
      </w:r>
      <w:r w:rsidRPr="00B56C2A">
        <w:rPr>
          <w:b/>
          <w:lang w:val="en-US"/>
        </w:rPr>
        <w:t>structure</w:t>
      </w:r>
      <w:r w:rsidR="007831AE" w:rsidRPr="00B56C2A">
        <w:rPr>
          <w:b/>
          <w:lang w:val="en-US"/>
        </w:rPr>
        <w:t>’</w:t>
      </w:r>
      <w:r w:rsidRPr="00B56C2A">
        <w:rPr>
          <w:b/>
          <w:lang w:val="en-US"/>
        </w:rPr>
        <w:t>s energy consumption throughout its useful life</w:t>
      </w:r>
      <w:r>
        <w:rPr>
          <w:lang w:val="en-US"/>
        </w:rPr>
        <w:t>, since (when all is said and done)</w:t>
      </w:r>
      <w:r w:rsidR="007831AE">
        <w:rPr>
          <w:lang w:val="en-US"/>
        </w:rPr>
        <w:t xml:space="preserve"> </w:t>
      </w:r>
      <w:r>
        <w:rPr>
          <w:lang w:val="en-US"/>
        </w:rPr>
        <w:t>insulation materials are intended to save energy.</w:t>
      </w:r>
    </w:p>
    <w:p w:rsidR="00753D81" w:rsidRPr="00571EE3" w:rsidRDefault="00F54CAB" w:rsidP="00571EE3">
      <w:pPr>
        <w:pBdr>
          <w:top w:val="single" w:sz="8" w:space="1" w:color="E36C0A"/>
          <w:bottom w:val="single" w:sz="8" w:space="1" w:color="E36C0A"/>
        </w:pBdr>
        <w:shd w:val="clear" w:color="auto" w:fill="F2F2F2"/>
        <w:rPr>
          <w:b/>
          <w:color w:val="E36C0A"/>
          <w:lang w:val="en-US"/>
        </w:rPr>
      </w:pPr>
      <w:r w:rsidRPr="00571EE3">
        <w:rPr>
          <w:b/>
          <w:color w:val="E36C0A"/>
          <w:lang w:val="en-US"/>
        </w:rPr>
        <w:t>Background</w:t>
      </w:r>
      <w:r w:rsidR="00B56C2A" w:rsidRPr="00571EE3">
        <w:rPr>
          <w:b/>
          <w:color w:val="E36C0A"/>
          <w:lang w:val="en-US"/>
        </w:rPr>
        <w:t xml:space="preserve"> on Life Cycle Assessment</w:t>
      </w:r>
    </w:p>
    <w:p w:rsidR="00753D81" w:rsidRDefault="00F54CAB" w:rsidP="00571EE3">
      <w:pPr>
        <w:pBdr>
          <w:top w:val="single" w:sz="8" w:space="1" w:color="E36C0A"/>
          <w:bottom w:val="single" w:sz="8" w:space="1" w:color="E36C0A"/>
        </w:pBdr>
        <w:shd w:val="clear" w:color="auto" w:fill="F2F2F2"/>
        <w:rPr>
          <w:lang w:val="en-US"/>
        </w:rPr>
      </w:pPr>
      <w:r>
        <w:rPr>
          <w:lang w:val="en-US"/>
        </w:rPr>
        <w:t xml:space="preserve">The assessment should include the amount of energy consumed in providing the insulation material or the entire structure. For this, </w:t>
      </w:r>
      <w:r w:rsidRPr="00B56C2A">
        <w:rPr>
          <w:b/>
          <w:lang w:val="en-US"/>
        </w:rPr>
        <w:t>primary energy consumption</w:t>
      </w:r>
      <w:r>
        <w:rPr>
          <w:lang w:val="en-US"/>
        </w:rPr>
        <w:t xml:space="preserve"> over the whole life cycle is considered, </w:t>
      </w:r>
      <w:r w:rsidRPr="00B56C2A">
        <w:rPr>
          <w:b/>
          <w:lang w:val="en-US"/>
        </w:rPr>
        <w:t>covering processes of production, transport and processing</w:t>
      </w:r>
      <w:r>
        <w:rPr>
          <w:lang w:val="en-US"/>
        </w:rPr>
        <w:t xml:space="preserve">. The </w:t>
      </w:r>
      <w:r w:rsidRPr="00B56C2A">
        <w:rPr>
          <w:b/>
          <w:lang w:val="en-US"/>
        </w:rPr>
        <w:t>disposal or re-use</w:t>
      </w:r>
      <w:r>
        <w:rPr>
          <w:lang w:val="en-US"/>
        </w:rPr>
        <w:t xml:space="preserve"> of the product </w:t>
      </w:r>
      <w:r w:rsidRPr="00B56C2A">
        <w:rPr>
          <w:b/>
          <w:lang w:val="en-US"/>
        </w:rPr>
        <w:t>after use</w:t>
      </w:r>
      <w:r>
        <w:rPr>
          <w:lang w:val="en-US"/>
        </w:rPr>
        <w:t xml:space="preserve"> must also be taken into account.</w:t>
      </w:r>
    </w:p>
    <w:p w:rsidR="00F54CAB" w:rsidRDefault="00F54CAB" w:rsidP="00571EE3">
      <w:pPr>
        <w:pStyle w:val="Bild"/>
        <w:pBdr>
          <w:top w:val="single" w:sz="8" w:space="1" w:color="E36C0A"/>
          <w:bottom w:val="single" w:sz="8" w:space="1" w:color="E36C0A"/>
        </w:pBdr>
        <w:shd w:val="clear" w:color="auto" w:fill="F2F2F2"/>
        <w:rPr>
          <w:lang w:val="en-US"/>
        </w:rPr>
      </w:pPr>
      <w:r>
        <w:rPr>
          <w:lang w:val="en-US"/>
        </w:rPr>
        <w:t>If the structure is planned correctly, insulation materials save the same amount of energy in their first months (up to at most two years) of use as is necessary to produce and dispose of them. In other words they pay for themselves in energy terms within this time.</w:t>
      </w:r>
    </w:p>
    <w:p w:rsidR="00F54CAB" w:rsidRDefault="00F54CAB" w:rsidP="00B56C2A">
      <w:pPr>
        <w:pStyle w:val="berschrift2"/>
        <w:rPr>
          <w:lang w:val="en-US"/>
        </w:rPr>
      </w:pPr>
      <w:bookmarkStart w:id="56" w:name="_Toc431639922"/>
      <w:bookmarkStart w:id="57" w:name="__RefHeading__8247_1396765358"/>
      <w:r>
        <w:rPr>
          <w:lang w:val="en-US"/>
        </w:rPr>
        <w:t>Disposal</w:t>
      </w:r>
      <w:bookmarkEnd w:id="56"/>
    </w:p>
    <w:p w:rsidR="00F54CAB" w:rsidRDefault="00F54CAB" w:rsidP="00E16DD4">
      <w:pPr>
        <w:rPr>
          <w:lang w:val="en-US"/>
        </w:rPr>
      </w:pPr>
      <w:r>
        <w:rPr>
          <w:lang w:val="en-US"/>
        </w:rPr>
        <w:t>People often neglect the issue of disposal when choosing an insulation material, but waste from the construction sector accounts for a very high percentage of total waste.</w:t>
      </w:r>
    </w:p>
    <w:p w:rsidR="00F54CAB" w:rsidRDefault="00F54CAB" w:rsidP="00B56C2A">
      <w:pPr>
        <w:pStyle w:val="berschrift2"/>
        <w:rPr>
          <w:lang w:val="en-US"/>
        </w:rPr>
      </w:pPr>
      <w:bookmarkStart w:id="58" w:name="_Toc431639923"/>
      <w:bookmarkStart w:id="59" w:name="__RefHeading__8249_1396765358"/>
      <w:r>
        <w:rPr>
          <w:lang w:val="en-US"/>
        </w:rPr>
        <w:t>Health aspects</w:t>
      </w:r>
      <w:bookmarkEnd w:id="58"/>
    </w:p>
    <w:p w:rsidR="00F54CAB" w:rsidRDefault="00F54CAB" w:rsidP="00E16DD4">
      <w:pPr>
        <w:rPr>
          <w:lang w:val="en-US"/>
        </w:rPr>
      </w:pPr>
      <w:r>
        <w:rPr>
          <w:lang w:val="en-US"/>
        </w:rPr>
        <w:t>The insulation material selected may have health effects during both the building phase and actual use.</w:t>
      </w:r>
    </w:p>
    <w:p w:rsidR="00F54CAB" w:rsidRDefault="00F54CAB" w:rsidP="00E16DD4">
      <w:pPr>
        <w:rPr>
          <w:lang w:val="en-GB"/>
        </w:rPr>
      </w:pPr>
      <w:r w:rsidRPr="00B56C2A">
        <w:rPr>
          <w:b/>
          <w:lang w:val="en-GB"/>
        </w:rPr>
        <w:t>Fibre insulation materials can emit respirable fibre dust</w:t>
      </w:r>
      <w:r>
        <w:rPr>
          <w:lang w:val="en-GB"/>
        </w:rPr>
        <w:t xml:space="preserve"> – particulates which can infiltrate into the lung. This applies for example to renovating structures incorporating older glass or rock wool products. In general, when fibre materials are installed or removed, skin, eyes and mucous membranes can be irritated unless adequate precautionary measures are taken. This is why </w:t>
      </w:r>
      <w:r w:rsidRPr="00B56C2A">
        <w:rPr>
          <w:b/>
          <w:lang w:val="en-GB"/>
        </w:rPr>
        <w:t>protection against dust</w:t>
      </w:r>
      <w:r>
        <w:rPr>
          <w:lang w:val="en-GB"/>
        </w:rPr>
        <w:t xml:space="preserve"> is absolutely necessary.</w:t>
      </w:r>
    </w:p>
    <w:p w:rsidR="00F54CAB" w:rsidRDefault="00F54CAB" w:rsidP="00E16DD4">
      <w:pPr>
        <w:rPr>
          <w:lang w:val="en-US"/>
        </w:rPr>
      </w:pPr>
      <w:r w:rsidRPr="00B56C2A">
        <w:rPr>
          <w:b/>
          <w:lang w:val="en-US"/>
        </w:rPr>
        <w:t>Fire protection is an essential part of health protection.</w:t>
      </w:r>
      <w:r>
        <w:rPr>
          <w:lang w:val="en-US"/>
        </w:rPr>
        <w:t xml:space="preserve"> Materials have to be installed in such a way that occupants</w:t>
      </w:r>
      <w:r w:rsidR="007831AE">
        <w:rPr>
          <w:lang w:val="en-US"/>
        </w:rPr>
        <w:t>’</w:t>
      </w:r>
      <w:r>
        <w:rPr>
          <w:lang w:val="en-US"/>
        </w:rPr>
        <w:t xml:space="preserve"> safety is ensured in case of fire. Apart from the </w:t>
      </w:r>
      <w:r w:rsidRPr="00B56C2A">
        <w:rPr>
          <w:b/>
          <w:lang w:val="en-US"/>
        </w:rPr>
        <w:t>immediate fire hazard</w:t>
      </w:r>
      <w:r>
        <w:rPr>
          <w:lang w:val="en-US"/>
        </w:rPr>
        <w:t xml:space="preserve"> and the spreading of the fire, </w:t>
      </w:r>
      <w:r w:rsidRPr="00B56C2A">
        <w:rPr>
          <w:b/>
          <w:lang w:val="en-US"/>
        </w:rPr>
        <w:t>combustion gases</w:t>
      </w:r>
      <w:r>
        <w:rPr>
          <w:lang w:val="en-US"/>
        </w:rPr>
        <w:t xml:space="preserve"> are the key issue here. Almost all materials, including all organic materials such as insulation foams and biogenous materials, emit hazardous substances in such cases. The proportion of toxic components in the combustion products varies, but carbon monoxide, which in particular develops when these construction materials smoulder, is often responsible for lethal pollution.</w:t>
      </w:r>
    </w:p>
    <w:p w:rsidR="00F54CAB" w:rsidRPr="00B56C2A" w:rsidRDefault="00F54CAB" w:rsidP="00E16DD4">
      <w:pPr>
        <w:rPr>
          <w:b/>
          <w:lang w:val="en-US"/>
        </w:rPr>
      </w:pPr>
      <w:r>
        <w:rPr>
          <w:lang w:val="en-US"/>
        </w:rPr>
        <w:t xml:space="preserve">Apart from this, </w:t>
      </w:r>
      <w:r w:rsidRPr="00B56C2A">
        <w:rPr>
          <w:b/>
          <w:lang w:val="en-US"/>
        </w:rPr>
        <w:t>plant and animal-derived insulation materials</w:t>
      </w:r>
      <w:r>
        <w:rPr>
          <w:lang w:val="en-US"/>
        </w:rPr>
        <w:t xml:space="preserve"> are generally well tolerated and almost harmless in terms of health. When cellulose, hemp, flax and cotton are installed or removed, though, harmful dust may accumulate. </w:t>
      </w:r>
      <w:r w:rsidRPr="00B56C2A">
        <w:rPr>
          <w:b/>
          <w:lang w:val="en-US"/>
        </w:rPr>
        <w:t>If flame retardants or insect repellents are added, their health effects have to be taken into account.</w:t>
      </w:r>
    </w:p>
    <w:p w:rsidR="00F54CAB" w:rsidRDefault="00F54CAB" w:rsidP="00B56C2A">
      <w:pPr>
        <w:pStyle w:val="berschrift1"/>
        <w:rPr>
          <w:lang w:val="en-US"/>
        </w:rPr>
      </w:pPr>
      <w:bookmarkStart w:id="60" w:name="_Toc431639924"/>
      <w:bookmarkStart w:id="61" w:name="__RefHeading__8251_1396765358"/>
      <w:r>
        <w:rPr>
          <w:lang w:val="en-US"/>
        </w:rPr>
        <w:t>Processing insulation materials</w:t>
      </w:r>
      <w:bookmarkEnd w:id="60"/>
    </w:p>
    <w:p w:rsidR="00F54CAB" w:rsidRDefault="00F54CAB" w:rsidP="00E16DD4">
      <w:pPr>
        <w:rPr>
          <w:lang w:val="en-US"/>
        </w:rPr>
      </w:pPr>
      <w:r>
        <w:rPr>
          <w:lang w:val="en-US"/>
        </w:rPr>
        <w:t>Mineral, fossil-based, plant or animal-derived materials can be used as insulation materials. They are available as insulation mats or felts, insulation panels or bales, or as loose-fill or injected materials. In addition there are some special solid insulation materials (vacuum insulation panels, aerogels) which cannot be clearly classified as mineral or fossil-based.</w:t>
      </w:r>
    </w:p>
    <w:p w:rsidR="00F54CAB" w:rsidRDefault="00F54CAB" w:rsidP="00E16DD4">
      <w:pPr>
        <w:rPr>
          <w:lang w:val="en-US"/>
        </w:rPr>
      </w:pPr>
      <w:r>
        <w:rPr>
          <w:lang w:val="en-US"/>
        </w:rPr>
        <w:t>Using plant or animal-derived insulation materials may have ecological advantages, especially if the raw materials are available locally and if energy consumption for production, transport and disposal is relatively low.</w:t>
      </w:r>
    </w:p>
    <w:p w:rsidR="00F54CAB" w:rsidRPr="00B56C2A" w:rsidRDefault="00F54CAB" w:rsidP="00E16DD4">
      <w:pPr>
        <w:rPr>
          <w:b/>
          <w:lang w:val="en-US"/>
        </w:rPr>
      </w:pPr>
      <w:r w:rsidRPr="00B56C2A">
        <w:rPr>
          <w:b/>
          <w:lang w:val="en-US"/>
        </w:rPr>
        <w:t>The following generally applies to processing insulation materials:</w:t>
      </w:r>
    </w:p>
    <w:p w:rsidR="00F54CAB" w:rsidRPr="00B56C2A" w:rsidRDefault="00F54CAB" w:rsidP="00E16DD4">
      <w:pPr>
        <w:rPr>
          <w:b/>
          <w:lang w:val="en-US"/>
        </w:rPr>
      </w:pPr>
      <w:r w:rsidRPr="00B56C2A">
        <w:rPr>
          <w:b/>
          <w:lang w:val="en-US"/>
        </w:rPr>
        <w:t>While the various components (mats, panels, etc.) are stored on the building site, they must be protected from moisture, direct sunlight, contamination of any kind and damage.</w:t>
      </w:r>
    </w:p>
    <w:p w:rsidR="00F54CAB" w:rsidRPr="00B56C2A" w:rsidRDefault="00F54CAB" w:rsidP="00E16DD4">
      <w:pPr>
        <w:rPr>
          <w:b/>
          <w:lang w:val="en-US"/>
        </w:rPr>
      </w:pPr>
      <w:r w:rsidRPr="00B56C2A">
        <w:rPr>
          <w:b/>
          <w:lang w:val="en-US"/>
        </w:rPr>
        <w:t>For practically all insulation materials the rule is that only well-matched system components are to be used.</w:t>
      </w:r>
    </w:p>
    <w:p w:rsidR="00F54CAB" w:rsidRDefault="00F54CAB" w:rsidP="00E16DD4">
      <w:pPr>
        <w:rPr>
          <w:lang w:val="en-US"/>
        </w:rPr>
      </w:pPr>
      <w:r w:rsidRPr="00B56C2A">
        <w:rPr>
          <w:b/>
          <w:lang w:val="en-US"/>
        </w:rPr>
        <w:t>Before</w:t>
      </w:r>
      <w:r>
        <w:rPr>
          <w:lang w:val="en-US"/>
        </w:rPr>
        <w:t xml:space="preserve"> a start can be made on </w:t>
      </w:r>
      <w:r w:rsidRPr="00B56C2A">
        <w:rPr>
          <w:b/>
          <w:lang w:val="en-US"/>
        </w:rPr>
        <w:t>installing insulation panels</w:t>
      </w:r>
      <w:r>
        <w:rPr>
          <w:lang w:val="en-US"/>
        </w:rPr>
        <w:t xml:space="preserve">, the </w:t>
      </w:r>
      <w:r w:rsidRPr="00B56C2A">
        <w:rPr>
          <w:b/>
          <w:lang w:val="en-US"/>
        </w:rPr>
        <w:t>substrate</w:t>
      </w:r>
      <w:r>
        <w:rPr>
          <w:lang w:val="en-US"/>
        </w:rPr>
        <w:t xml:space="preserve"> </w:t>
      </w:r>
      <w:r w:rsidRPr="00B56C2A">
        <w:rPr>
          <w:b/>
          <w:lang w:val="en-US"/>
        </w:rPr>
        <w:t>must be prepared</w:t>
      </w:r>
      <w:r>
        <w:rPr>
          <w:lang w:val="en-US"/>
        </w:rPr>
        <w:t xml:space="preserve"> in line with current regulations, </w:t>
      </w:r>
      <w:r w:rsidRPr="00B56C2A">
        <w:rPr>
          <w:b/>
          <w:lang w:val="en-US"/>
        </w:rPr>
        <w:t>all plumbing work must have been completed</w:t>
      </w:r>
      <w:r>
        <w:rPr>
          <w:lang w:val="en-US"/>
        </w:rPr>
        <w:t>, and all breaches must have been made in line with the state of the art.</w:t>
      </w:r>
    </w:p>
    <w:p w:rsidR="00F54CAB" w:rsidRDefault="00F54CAB" w:rsidP="00E16DD4">
      <w:pPr>
        <w:rPr>
          <w:lang w:val="en-US"/>
        </w:rPr>
      </w:pPr>
      <w:r w:rsidRPr="00B56C2A">
        <w:rPr>
          <w:b/>
          <w:lang w:val="en-US"/>
        </w:rPr>
        <w:t>It is essential that the substrate is dry, free from dust and grease, intact (cohesive) and flat.</w:t>
      </w:r>
      <w:r>
        <w:rPr>
          <w:lang w:val="en-US"/>
        </w:rPr>
        <w:t xml:space="preserve"> In the case of interior insulation, existing wallpaper, old paintwork, panels, etc. must be removed entirely. Any mouldy plaster or salt efflorescence must be tracked down and removed entirely.</w:t>
      </w:r>
    </w:p>
    <w:p w:rsidR="00B56C2A" w:rsidRDefault="00F54CAB" w:rsidP="00E16DD4">
      <w:pPr>
        <w:rPr>
          <w:lang w:val="en-US"/>
        </w:rPr>
      </w:pPr>
      <w:r w:rsidRPr="00B56C2A">
        <w:rPr>
          <w:b/>
          <w:lang w:val="en-US"/>
        </w:rPr>
        <w:t xml:space="preserve">The substrate is inspected visually, and tested by wiping, scratching, moistening and tapping; flatness and cohesion are also tested. </w:t>
      </w:r>
      <w:r>
        <w:rPr>
          <w:lang w:val="en-US"/>
        </w:rPr>
        <w:t>For example, in a wipe test the surface is wiped with a cloth or by hand to check whether the surface is shedding chalky dust. The scratch test shows if the substrate is intact (cohesive), and tapping shows whether there are cavities.</w:t>
      </w:r>
    </w:p>
    <w:p w:rsidR="00F54CAB" w:rsidRDefault="00B56C2A" w:rsidP="00B56C2A">
      <w:pPr>
        <w:pStyle w:val="berschrift1"/>
        <w:rPr>
          <w:lang w:val="en-US"/>
        </w:rPr>
      </w:pPr>
      <w:r>
        <w:rPr>
          <w:lang w:val="en-US"/>
        </w:rPr>
        <w:br w:type="page"/>
      </w:r>
      <w:bookmarkStart w:id="62" w:name="_Toc431639925"/>
      <w:r>
        <w:rPr>
          <w:lang w:val="en-US"/>
        </w:rPr>
        <w:t>List of figures</w:t>
      </w:r>
      <w:bookmarkEnd w:id="62"/>
    </w:p>
    <w:p w:rsidR="00B56C2A" w:rsidRDefault="00B56C2A">
      <w:pPr>
        <w:pStyle w:val="Abbildungsverzeichnis"/>
        <w:tabs>
          <w:tab w:val="right" w:leader="dot" w:pos="9062"/>
        </w:tabs>
        <w:rPr>
          <w:noProof/>
        </w:rPr>
      </w:pPr>
      <w:r>
        <w:rPr>
          <w:lang w:val="en-US" w:eastAsia="ar-SA" w:bidi="ar-SA"/>
        </w:rPr>
        <w:fldChar w:fldCharType="begin"/>
      </w:r>
      <w:r>
        <w:rPr>
          <w:lang w:val="en-US" w:eastAsia="ar-SA" w:bidi="ar-SA"/>
        </w:rPr>
        <w:instrText xml:space="preserve"> TOC \h \z \c "Figure" </w:instrText>
      </w:r>
      <w:r>
        <w:rPr>
          <w:lang w:val="en-US" w:eastAsia="ar-SA" w:bidi="ar-SA"/>
        </w:rPr>
        <w:fldChar w:fldCharType="separate"/>
      </w:r>
      <w:hyperlink w:anchor="_Toc430017063" w:history="1">
        <w:r w:rsidRPr="00157975">
          <w:rPr>
            <w:rStyle w:val="Hyperlink"/>
            <w:noProof/>
            <w:lang w:val="en-US"/>
          </w:rPr>
          <w:t xml:space="preserve">Figure 1: U values at different insulation thicknesses (source: </w:t>
        </w:r>
        <w:r w:rsidRPr="00157975">
          <w:rPr>
            <w:rStyle w:val="Hyperlink"/>
            <w:rFonts w:eastAsia="Times New Roman" w:cs="Calibri"/>
            <w:noProof/>
            <w:lang w:val="en-US" w:eastAsia="de-DE"/>
          </w:rPr>
          <w:t>Dipl.-Kfm. Tobias Weißgerber, Marketing, ft Fenster &amp; TürenForm GmbH, adapted)</w:t>
        </w:r>
        <w:r>
          <w:rPr>
            <w:noProof/>
            <w:webHidden/>
          </w:rPr>
          <w:tab/>
        </w:r>
        <w:r>
          <w:rPr>
            <w:noProof/>
            <w:webHidden/>
          </w:rPr>
          <w:fldChar w:fldCharType="begin"/>
        </w:r>
        <w:r>
          <w:rPr>
            <w:noProof/>
            <w:webHidden/>
          </w:rPr>
          <w:instrText xml:space="preserve"> PAGEREF _Toc430017063 \h </w:instrText>
        </w:r>
        <w:r>
          <w:rPr>
            <w:noProof/>
            <w:webHidden/>
          </w:rPr>
        </w:r>
        <w:r>
          <w:rPr>
            <w:noProof/>
            <w:webHidden/>
          </w:rPr>
          <w:fldChar w:fldCharType="separate"/>
        </w:r>
        <w:r w:rsidR="00D73844">
          <w:rPr>
            <w:noProof/>
            <w:webHidden/>
          </w:rPr>
          <w:t>4</w:t>
        </w:r>
        <w:r>
          <w:rPr>
            <w:noProof/>
            <w:webHidden/>
          </w:rPr>
          <w:fldChar w:fldCharType="end"/>
        </w:r>
      </w:hyperlink>
    </w:p>
    <w:p w:rsidR="00B56C2A" w:rsidRDefault="00C13BEE">
      <w:pPr>
        <w:pStyle w:val="Abbildungsverzeichnis"/>
        <w:tabs>
          <w:tab w:val="right" w:leader="dot" w:pos="9062"/>
        </w:tabs>
        <w:rPr>
          <w:noProof/>
        </w:rPr>
      </w:pPr>
      <w:hyperlink w:anchor="_Toc430017064" w:history="1">
        <w:r w:rsidR="00B56C2A" w:rsidRPr="00157975">
          <w:rPr>
            <w:rStyle w:val="Hyperlink"/>
            <w:noProof/>
            <w:lang w:val="en-US"/>
          </w:rPr>
          <w:t>Figure 2: Path of sound when it hits a body (source: Rockfon, adapted)</w:t>
        </w:r>
        <w:r w:rsidR="00B56C2A">
          <w:rPr>
            <w:noProof/>
            <w:webHidden/>
          </w:rPr>
          <w:tab/>
        </w:r>
        <w:r w:rsidR="00B56C2A">
          <w:rPr>
            <w:noProof/>
            <w:webHidden/>
          </w:rPr>
          <w:fldChar w:fldCharType="begin"/>
        </w:r>
        <w:r w:rsidR="00B56C2A">
          <w:rPr>
            <w:noProof/>
            <w:webHidden/>
          </w:rPr>
          <w:instrText xml:space="preserve"> PAGEREF _Toc430017064 \h </w:instrText>
        </w:r>
        <w:r w:rsidR="00B56C2A">
          <w:rPr>
            <w:noProof/>
            <w:webHidden/>
          </w:rPr>
        </w:r>
        <w:r w:rsidR="00B56C2A">
          <w:rPr>
            <w:noProof/>
            <w:webHidden/>
          </w:rPr>
          <w:fldChar w:fldCharType="separate"/>
        </w:r>
        <w:r w:rsidR="00D73844">
          <w:rPr>
            <w:noProof/>
            <w:webHidden/>
          </w:rPr>
          <w:t>6</w:t>
        </w:r>
        <w:r w:rsidR="00B56C2A">
          <w:rPr>
            <w:noProof/>
            <w:webHidden/>
          </w:rPr>
          <w:fldChar w:fldCharType="end"/>
        </w:r>
      </w:hyperlink>
    </w:p>
    <w:p w:rsidR="00B56C2A" w:rsidRDefault="00B56C2A" w:rsidP="00B56C2A">
      <w:pPr>
        <w:pStyle w:val="berschrift1"/>
        <w:rPr>
          <w:lang w:val="en-US"/>
        </w:rPr>
      </w:pPr>
      <w:r>
        <w:rPr>
          <w:lang w:val="en-US"/>
        </w:rPr>
        <w:fldChar w:fldCharType="end"/>
      </w:r>
      <w:bookmarkStart w:id="63" w:name="_Toc431639926"/>
      <w:r>
        <w:rPr>
          <w:lang w:val="en-US"/>
        </w:rPr>
        <w:t>List of tables</w:t>
      </w:r>
      <w:bookmarkEnd w:id="63"/>
    </w:p>
    <w:p w:rsidR="00B56C2A" w:rsidRPr="00D475C2" w:rsidRDefault="00B56C2A">
      <w:pPr>
        <w:pStyle w:val="Abbildungsverzeichnis"/>
        <w:tabs>
          <w:tab w:val="right" w:leader="dot" w:pos="9062"/>
        </w:tabs>
        <w:rPr>
          <w:rFonts w:ascii="Calibri" w:eastAsia="Times New Roman" w:hAnsi="Calibri" w:cs="Times New Roman"/>
          <w:noProof/>
          <w:kern w:val="0"/>
          <w:sz w:val="22"/>
          <w:szCs w:val="22"/>
          <w:lang w:val="de-DE" w:eastAsia="de-DE" w:bidi="ar-SA"/>
        </w:rPr>
      </w:pPr>
      <w:r>
        <w:rPr>
          <w:lang w:val="en-US" w:eastAsia="ar-SA" w:bidi="ar-SA"/>
        </w:rPr>
        <w:fldChar w:fldCharType="begin"/>
      </w:r>
      <w:r>
        <w:rPr>
          <w:lang w:val="en-US" w:eastAsia="ar-SA" w:bidi="ar-SA"/>
        </w:rPr>
        <w:instrText xml:space="preserve"> TOC \h \z \c "Table" </w:instrText>
      </w:r>
      <w:r>
        <w:rPr>
          <w:lang w:val="en-US" w:eastAsia="ar-SA" w:bidi="ar-SA"/>
        </w:rPr>
        <w:fldChar w:fldCharType="separate"/>
      </w:r>
      <w:hyperlink w:anchor="_Toc430017075" w:history="1">
        <w:r w:rsidRPr="007B73B9">
          <w:rPr>
            <w:rStyle w:val="Hyperlink"/>
            <w:noProof/>
            <w:lang w:val="en-US"/>
          </w:rPr>
          <w:t>Table 1</w:t>
        </w:r>
        <w:r w:rsidRPr="007B73B9">
          <w:rPr>
            <w:rStyle w:val="Hyperlink"/>
            <w:noProof/>
            <w:lang w:val="en-GB"/>
          </w:rPr>
          <w:t>: Fire-resistance classes to EN 13 501-1</w:t>
        </w:r>
        <w:r>
          <w:rPr>
            <w:noProof/>
            <w:webHidden/>
          </w:rPr>
          <w:tab/>
        </w:r>
        <w:r>
          <w:rPr>
            <w:noProof/>
            <w:webHidden/>
          </w:rPr>
          <w:fldChar w:fldCharType="begin"/>
        </w:r>
        <w:r>
          <w:rPr>
            <w:noProof/>
            <w:webHidden/>
          </w:rPr>
          <w:instrText xml:space="preserve"> PAGEREF _Toc430017075 \h </w:instrText>
        </w:r>
        <w:r>
          <w:rPr>
            <w:noProof/>
            <w:webHidden/>
          </w:rPr>
        </w:r>
        <w:r>
          <w:rPr>
            <w:noProof/>
            <w:webHidden/>
          </w:rPr>
          <w:fldChar w:fldCharType="separate"/>
        </w:r>
        <w:r>
          <w:rPr>
            <w:noProof/>
            <w:webHidden/>
          </w:rPr>
          <w:t>5</w:t>
        </w:r>
        <w:r>
          <w:rPr>
            <w:noProof/>
            <w:webHidden/>
          </w:rPr>
          <w:fldChar w:fldCharType="end"/>
        </w:r>
      </w:hyperlink>
    </w:p>
    <w:p w:rsidR="00B56C2A" w:rsidRDefault="00B56C2A" w:rsidP="00B56C2A">
      <w:pPr>
        <w:pStyle w:val="Textkrper"/>
        <w:rPr>
          <w:lang w:val="en-US" w:eastAsia="ar-SA" w:bidi="ar-SA"/>
        </w:rPr>
      </w:pPr>
      <w:r>
        <w:rPr>
          <w:lang w:val="en-US" w:eastAsia="ar-SA" w:bidi="ar-SA"/>
        </w:rPr>
        <w:fldChar w:fldCharType="end"/>
      </w:r>
    </w:p>
    <w:p w:rsidR="00D73844" w:rsidRPr="00675C53" w:rsidRDefault="00B56C2A" w:rsidP="00D73844">
      <w:pPr>
        <w:pStyle w:val="berschrift1"/>
      </w:pPr>
      <w:r>
        <w:rPr>
          <w:lang w:val="en-US"/>
        </w:rPr>
        <w:br w:type="page"/>
      </w:r>
      <w:bookmarkStart w:id="64" w:name="_Toc431638915"/>
      <w:bookmarkStart w:id="65" w:name="_Toc431639574"/>
      <w:bookmarkStart w:id="66" w:name="_Toc431639711"/>
      <w:bookmarkStart w:id="67" w:name="_Toc431639927"/>
      <w:bookmarkEnd w:id="7"/>
      <w:bookmarkEnd w:id="9"/>
      <w:bookmarkEnd w:id="12"/>
      <w:bookmarkEnd w:id="43"/>
      <w:bookmarkEnd w:id="46"/>
      <w:bookmarkEnd w:id="48"/>
      <w:bookmarkEnd w:id="51"/>
      <w:bookmarkEnd w:id="53"/>
      <w:bookmarkEnd w:id="55"/>
      <w:bookmarkEnd w:id="57"/>
      <w:bookmarkEnd w:id="59"/>
      <w:bookmarkEnd w:id="61"/>
      <w:r w:rsidR="00D73844" w:rsidRPr="00675C53">
        <w:t xml:space="preserve">Legal </w:t>
      </w:r>
      <w:r w:rsidR="00D73844" w:rsidRPr="002D4047">
        <w:t>notice</w:t>
      </w:r>
      <w:bookmarkEnd w:id="64"/>
      <w:bookmarkEnd w:id="65"/>
      <w:bookmarkEnd w:id="66"/>
      <w:bookmarkEnd w:id="67"/>
    </w:p>
    <w:p w:rsidR="00D73844" w:rsidRPr="00675C53" w:rsidRDefault="00D73844" w:rsidP="00D73844">
      <w:pPr>
        <w:autoSpaceDN w:val="0"/>
        <w:spacing w:after="200"/>
      </w:pPr>
      <w:r w:rsidRPr="00675C53">
        <w:t>Published by:</w:t>
      </w:r>
    </w:p>
    <w:p w:rsidR="00C13BEE" w:rsidRPr="006D3D15" w:rsidRDefault="00C13BEE" w:rsidP="00C13BEE">
      <w:pPr>
        <w:spacing w:after="0" w:line="276" w:lineRule="auto"/>
        <w:rPr>
          <w:rFonts w:eastAsia="Times New Roman" w:cs="Arial"/>
          <w:noProof/>
          <w:szCs w:val="21"/>
          <w:lang w:val="de-DE" w:eastAsia="de-DE"/>
        </w:rPr>
      </w:pPr>
      <w:r w:rsidRPr="00C13BEE">
        <w:rPr>
          <w:rFonts w:eastAsia="Times New Roman" w:cs="Arial"/>
          <w:noProof/>
          <w:szCs w:val="21"/>
          <w:lang w:val="de-DE" w:eastAsia="de-DE" w:bidi="ar-SA"/>
        </w:rPr>
        <w:pict>
          <v:shape id="Grafik 15" o:spid="_x0000_i1037" type="#_x0000_t75" style="width:133.8pt;height:64.8pt;visibility:visible;mso-wrap-style:square">
            <v:imagedata r:id="rId13" o:title="e-genius_logo_1"/>
          </v:shape>
        </w:pict>
      </w:r>
    </w:p>
    <w:p w:rsidR="00C13BEE" w:rsidRDefault="00C13BEE" w:rsidP="00C13BEE">
      <w:pPr>
        <w:spacing w:after="0" w:line="276" w:lineRule="auto"/>
        <w:rPr>
          <w:rFonts w:eastAsia="Times New Roman" w:cs="Arial"/>
          <w:noProof/>
          <w:szCs w:val="21"/>
          <w:lang w:val="de-DE" w:eastAsia="de-DE"/>
        </w:rPr>
      </w:pPr>
      <w:r w:rsidRPr="006D3D15">
        <w:rPr>
          <w:rFonts w:eastAsia="Times New Roman" w:cs="Arial"/>
          <w:noProof/>
          <w:szCs w:val="21"/>
          <w:lang w:val="de-DE" w:eastAsia="de-DE"/>
        </w:rPr>
        <w:t>e-genius – Verein zur Förderung und Entwicklung offener Bildungsmaterialien im technisch-naturwissenschaftlichen Bereich</w:t>
      </w:r>
    </w:p>
    <w:p w:rsidR="00C13BEE" w:rsidRPr="006D3D15" w:rsidRDefault="00C13BEE" w:rsidP="00C13BEE">
      <w:pPr>
        <w:spacing w:after="0" w:line="276" w:lineRule="auto"/>
        <w:rPr>
          <w:rFonts w:eastAsia="Times New Roman" w:cs="Arial"/>
          <w:noProof/>
          <w:szCs w:val="21"/>
          <w:lang w:val="de-DE" w:eastAsia="de-DE"/>
        </w:rPr>
      </w:pPr>
    </w:p>
    <w:p w:rsidR="00C13BEE" w:rsidRPr="00C13BEE" w:rsidRDefault="00C13BEE" w:rsidP="00C13BEE">
      <w:pPr>
        <w:spacing w:after="0" w:line="276" w:lineRule="auto"/>
        <w:rPr>
          <w:rFonts w:eastAsia="Times New Roman" w:cs="Arial"/>
          <w:noProof/>
          <w:szCs w:val="21"/>
          <w:lang w:val="de-DE" w:eastAsia="de-DE"/>
        </w:rPr>
      </w:pPr>
      <w:r w:rsidRPr="00C13BEE">
        <w:rPr>
          <w:rFonts w:eastAsia="Times New Roman" w:cs="Arial"/>
          <w:noProof/>
          <w:szCs w:val="21"/>
          <w:lang w:val="de-DE" w:eastAsia="de-DE"/>
        </w:rPr>
        <w:t>Postfach 16</w:t>
      </w:r>
      <w:r w:rsidRPr="00C13BEE">
        <w:rPr>
          <w:rFonts w:eastAsia="Times New Roman" w:cs="Arial"/>
          <w:noProof/>
          <w:szCs w:val="21"/>
          <w:lang w:val="de-DE" w:eastAsia="de-DE"/>
        </w:rPr>
        <w:br/>
        <w:t>1082 Vienna</w:t>
      </w:r>
      <w:r w:rsidRPr="00C13BEE">
        <w:rPr>
          <w:rFonts w:eastAsia="Times New Roman" w:cs="Arial"/>
          <w:noProof/>
          <w:szCs w:val="21"/>
          <w:lang w:val="de-DE" w:eastAsia="de-DE"/>
        </w:rPr>
        <w:br/>
        <w:t>Austria</w:t>
      </w:r>
    </w:p>
    <w:p w:rsidR="00C13BEE" w:rsidRPr="00C13BEE" w:rsidRDefault="00C13BEE" w:rsidP="00C13BEE">
      <w:pPr>
        <w:spacing w:after="0" w:line="276" w:lineRule="auto"/>
        <w:rPr>
          <w:rFonts w:eastAsia="Times New Roman" w:cs="Arial"/>
          <w:noProof/>
          <w:szCs w:val="21"/>
          <w:lang w:val="de-DE" w:eastAsia="de-DE"/>
        </w:rPr>
      </w:pPr>
      <w:r w:rsidRPr="00C13BEE">
        <w:rPr>
          <w:rFonts w:eastAsia="Times New Roman" w:cs="Arial"/>
          <w:noProof/>
          <w:szCs w:val="21"/>
          <w:lang w:val="de-DE" w:eastAsia="de-DE"/>
        </w:rPr>
        <w:t xml:space="preserve">E-mail: info(at)e-genius.at </w:t>
      </w:r>
    </w:p>
    <w:p w:rsidR="00C13BEE" w:rsidRPr="00C13BEE" w:rsidRDefault="00C13BEE" w:rsidP="00C13BEE">
      <w:pPr>
        <w:spacing w:after="0" w:line="276" w:lineRule="auto"/>
        <w:rPr>
          <w:rFonts w:eastAsia="Times New Roman" w:cs="Arial"/>
          <w:noProof/>
          <w:szCs w:val="21"/>
          <w:lang w:val="de-DE" w:eastAsia="de-DE"/>
        </w:rPr>
      </w:pPr>
    </w:p>
    <w:p w:rsidR="00C13BEE" w:rsidRPr="00963046" w:rsidRDefault="00C13BEE" w:rsidP="00C13BEE">
      <w:pPr>
        <w:spacing w:after="0" w:line="276" w:lineRule="auto"/>
        <w:rPr>
          <w:rFonts w:eastAsia="Times New Roman" w:cs="Arial"/>
          <w:noProof/>
          <w:szCs w:val="21"/>
          <w:lang w:val="de-DE" w:eastAsia="de-DE"/>
        </w:rPr>
      </w:pPr>
      <w:r w:rsidRPr="00963046">
        <w:rPr>
          <w:rFonts w:eastAsia="Times New Roman" w:cs="Arial"/>
          <w:noProof/>
          <w:szCs w:val="21"/>
          <w:lang w:val="de-DE" w:eastAsia="de-DE"/>
        </w:rPr>
        <w:t xml:space="preserve">Project leader: </w:t>
      </w:r>
      <w:r w:rsidRPr="00963046">
        <w:rPr>
          <w:rFonts w:eastAsia="Times New Roman" w:cs="Arial"/>
          <w:noProof/>
          <w:szCs w:val="21"/>
          <w:lang w:val="de-DE" w:eastAsia="de-DE"/>
        </w:rPr>
        <w:br/>
        <w:t>Dr. Katharina Zwiauer</w:t>
      </w:r>
      <w:r w:rsidRPr="00963046">
        <w:rPr>
          <w:rFonts w:eastAsia="Times New Roman" w:cs="Arial"/>
          <w:noProof/>
          <w:szCs w:val="21"/>
          <w:lang w:val="de-DE" w:eastAsia="de-DE"/>
        </w:rPr>
        <w:br/>
        <w:t>E-mail: katharina.zwiauer(at)e-genius.at</w:t>
      </w:r>
    </w:p>
    <w:p w:rsidR="00C13BEE" w:rsidRDefault="00C13BEE" w:rsidP="00D73844">
      <w:pPr>
        <w:autoSpaceDN w:val="0"/>
        <w:spacing w:after="0"/>
        <w:rPr>
          <w:lang w:val="de-DE"/>
        </w:rPr>
      </w:pPr>
    </w:p>
    <w:p w:rsidR="00D73844" w:rsidRPr="00675C53" w:rsidRDefault="00D73844" w:rsidP="00D73844">
      <w:pPr>
        <w:autoSpaceDN w:val="0"/>
        <w:spacing w:after="0"/>
        <w:rPr>
          <w:lang w:val="en-GB"/>
        </w:rPr>
      </w:pPr>
      <w:r w:rsidRPr="00675C53">
        <w:rPr>
          <w:lang w:val="en-GB"/>
        </w:rPr>
        <w:t xml:space="preserve">Adapting for teaching purposes: </w:t>
      </w:r>
      <w:r w:rsidRPr="00675C53">
        <w:rPr>
          <w:rFonts w:eastAsia="Times New Roman" w:cs="Arial"/>
          <w:noProof/>
          <w:szCs w:val="21"/>
          <w:lang w:val="en-GB" w:eastAsia="de-AT"/>
        </w:rPr>
        <w:t>Dr. Katharina Zwiauer</w:t>
      </w:r>
    </w:p>
    <w:p w:rsidR="00E9245F" w:rsidRPr="005752B5" w:rsidRDefault="00E9245F" w:rsidP="00E9245F">
      <w:pPr>
        <w:spacing w:after="0"/>
        <w:rPr>
          <w:lang w:val="en-GB"/>
        </w:rPr>
      </w:pPr>
      <w:r>
        <w:rPr>
          <w:lang w:val="en-GB"/>
        </w:rPr>
        <w:t>Translation and e</w:t>
      </w:r>
      <w:r w:rsidRPr="005752B5">
        <w:rPr>
          <w:lang w:val="en-GB"/>
        </w:rPr>
        <w:t xml:space="preserve">diting: </w:t>
      </w:r>
      <w:r>
        <w:rPr>
          <w:lang w:val="en-GB"/>
        </w:rPr>
        <w:t xml:space="preserve">Magdalena Burghardt, </w:t>
      </w:r>
      <w:r w:rsidRPr="005752B5">
        <w:rPr>
          <w:lang w:val="en-GB"/>
        </w:rPr>
        <w:t>Andrew Kilpatrick</w:t>
      </w:r>
    </w:p>
    <w:p w:rsidR="00E9245F" w:rsidRPr="005752B5" w:rsidRDefault="00E9245F" w:rsidP="00E9245F">
      <w:pPr>
        <w:spacing w:after="0"/>
        <w:rPr>
          <w:lang w:val="en-GB"/>
        </w:rPr>
      </w:pPr>
      <w:r w:rsidRPr="005752B5">
        <w:rPr>
          <w:lang w:val="en-GB"/>
        </w:rPr>
        <w:t>Layout: Magdalena Burghardt</w:t>
      </w:r>
    </w:p>
    <w:p w:rsidR="00D73844" w:rsidRDefault="00D73844" w:rsidP="00D73844">
      <w:pPr>
        <w:autoSpaceDN w:val="0"/>
        <w:spacing w:after="200"/>
        <w:rPr>
          <w:lang w:val="en-GB"/>
        </w:rPr>
      </w:pPr>
    </w:p>
    <w:p w:rsidR="00D73844" w:rsidRPr="00675C53" w:rsidRDefault="00D73844" w:rsidP="00D73844">
      <w:pPr>
        <w:autoSpaceDN w:val="0"/>
        <w:spacing w:after="200"/>
        <w:rPr>
          <w:lang w:val="en-GB"/>
        </w:rPr>
      </w:pPr>
      <w:r w:rsidRPr="00675C53">
        <w:rPr>
          <w:lang w:val="en-GB"/>
        </w:rPr>
        <w:t>August 2015</w:t>
      </w:r>
    </w:p>
    <w:p w:rsidR="00D73844" w:rsidRPr="00675C53" w:rsidRDefault="00D73844" w:rsidP="00D73844">
      <w:pPr>
        <w:autoSpaceDN w:val="0"/>
        <w:spacing w:after="200"/>
        <w:rPr>
          <w:lang w:val="en-GB"/>
        </w:rPr>
      </w:pPr>
    </w:p>
    <w:tbl>
      <w:tblPr>
        <w:tblW w:w="13999" w:type="dxa"/>
        <w:tblLayout w:type="fixed"/>
        <w:tblLook w:val="04A0" w:firstRow="1" w:lastRow="0" w:firstColumn="1" w:lastColumn="0" w:noHBand="0" w:noVBand="1"/>
      </w:tblPr>
      <w:tblGrid>
        <w:gridCol w:w="5070"/>
        <w:gridCol w:w="1984"/>
        <w:gridCol w:w="142"/>
        <w:gridCol w:w="1842"/>
        <w:gridCol w:w="284"/>
        <w:gridCol w:w="1700"/>
        <w:gridCol w:w="426"/>
        <w:gridCol w:w="1558"/>
        <w:gridCol w:w="993"/>
      </w:tblGrid>
      <w:tr w:rsidR="00D73844" w:rsidRPr="00675C53" w:rsidTr="00D73844">
        <w:tc>
          <w:tcPr>
            <w:tcW w:w="5070" w:type="dxa"/>
          </w:tcPr>
          <w:p w:rsidR="00D73844" w:rsidRPr="00D73844" w:rsidRDefault="00D73844" w:rsidP="00D73844">
            <w:pPr>
              <w:suppressLineNumbers/>
              <w:spacing w:after="200"/>
              <w:rPr>
                <w:color w:val="00000A"/>
                <w:szCs w:val="22"/>
                <w:lang w:val="en-US"/>
              </w:rPr>
            </w:pPr>
            <w:r w:rsidRPr="00D73844">
              <w:rPr>
                <w:color w:val="00000A"/>
                <w:szCs w:val="22"/>
                <w:lang w:val="en-US"/>
              </w:rPr>
              <w:t>This learning unit was funded with support from the European Commission. This publication reflects the views only of the author, and the Commission cannot be held responsible for any use which may be made of the information contained therein.</w:t>
            </w:r>
          </w:p>
        </w:tc>
        <w:tc>
          <w:tcPr>
            <w:tcW w:w="2126" w:type="dxa"/>
            <w:gridSpan w:val="2"/>
          </w:tcPr>
          <w:p w:rsidR="00D73844" w:rsidRPr="00BF7C2E" w:rsidRDefault="00C13BEE" w:rsidP="00D73844">
            <w:pPr>
              <w:pStyle w:val="Bild"/>
              <w:suppressLineNumbers/>
              <w:suppressAutoHyphens/>
              <w:spacing w:line="276" w:lineRule="auto"/>
              <w:ind w:left="0"/>
              <w:rPr>
                <w:color w:val="00000A"/>
                <w:kern w:val="1"/>
              </w:rPr>
            </w:pPr>
            <w:r>
              <w:rPr>
                <w:noProof/>
                <w:color w:val="00000A"/>
                <w:kern w:val="1"/>
                <w:lang w:val="de-AT" w:eastAsia="de-AT"/>
              </w:rPr>
              <w:pict>
                <v:shape id="Bild 1" o:spid="_x0000_i1032" type="#_x0000_t75" style="width:84.6pt;height:33pt;visibility:visible">
                  <v:imagedata r:id="rId14" o:title="LLL"/>
                </v:shape>
              </w:pict>
            </w:r>
          </w:p>
        </w:tc>
        <w:tc>
          <w:tcPr>
            <w:tcW w:w="2126" w:type="dxa"/>
            <w:gridSpan w:val="2"/>
          </w:tcPr>
          <w:p w:rsidR="00D73844" w:rsidRPr="00D73844" w:rsidRDefault="00D73844" w:rsidP="00D73844">
            <w:pPr>
              <w:suppressLineNumbers/>
              <w:spacing w:after="200"/>
              <w:rPr>
                <w:color w:val="00000A"/>
                <w:szCs w:val="22"/>
                <w:lang w:val="de-DE"/>
              </w:rPr>
            </w:pPr>
          </w:p>
        </w:tc>
        <w:tc>
          <w:tcPr>
            <w:tcW w:w="2126" w:type="dxa"/>
            <w:gridSpan w:val="2"/>
          </w:tcPr>
          <w:p w:rsidR="00D73844" w:rsidRPr="00BF7C2E" w:rsidRDefault="00D73844" w:rsidP="00D73844">
            <w:pPr>
              <w:pStyle w:val="Bild"/>
              <w:suppressLineNumbers/>
              <w:suppressAutoHyphens/>
              <w:spacing w:line="276" w:lineRule="auto"/>
              <w:ind w:left="0"/>
              <w:rPr>
                <w:color w:val="00000A"/>
                <w:kern w:val="1"/>
              </w:rPr>
            </w:pPr>
          </w:p>
        </w:tc>
        <w:tc>
          <w:tcPr>
            <w:tcW w:w="2551" w:type="dxa"/>
            <w:gridSpan w:val="2"/>
          </w:tcPr>
          <w:p w:rsidR="00D73844" w:rsidRPr="00D73844" w:rsidRDefault="00D73844" w:rsidP="00D73844">
            <w:pPr>
              <w:suppressLineNumbers/>
              <w:spacing w:after="200"/>
              <w:ind w:left="0"/>
              <w:rPr>
                <w:color w:val="00000A"/>
                <w:szCs w:val="22"/>
                <w:lang w:val="de-DE"/>
              </w:rPr>
            </w:pPr>
          </w:p>
        </w:tc>
      </w:tr>
      <w:tr w:rsidR="00D73844" w:rsidRPr="00675C53" w:rsidTr="00D73844">
        <w:trPr>
          <w:gridAfter w:val="1"/>
          <w:wAfter w:w="993" w:type="dxa"/>
          <w:trHeight w:val="1247"/>
        </w:trPr>
        <w:tc>
          <w:tcPr>
            <w:tcW w:w="5070" w:type="dxa"/>
            <w:shd w:val="clear" w:color="auto" w:fill="auto"/>
          </w:tcPr>
          <w:p w:rsidR="00D73844" w:rsidRPr="00D73844" w:rsidRDefault="00D73844" w:rsidP="00D73844">
            <w:pPr>
              <w:suppressLineNumbers/>
              <w:spacing w:after="200"/>
              <w:rPr>
                <w:color w:val="00000A"/>
                <w:szCs w:val="22"/>
                <w:lang w:val="en-GB"/>
              </w:rPr>
            </w:pPr>
            <w:r w:rsidRPr="00D73844">
              <w:rPr>
                <w:color w:val="00000A"/>
                <w:szCs w:val="22"/>
                <w:lang w:val="en-GB"/>
              </w:rPr>
              <w:t xml:space="preserve">The basis for this learning unit was developed within a project of „Building of Tomorrow“. </w:t>
            </w:r>
          </w:p>
        </w:tc>
        <w:tc>
          <w:tcPr>
            <w:tcW w:w="1984" w:type="dxa"/>
          </w:tcPr>
          <w:p w:rsidR="00D73844" w:rsidRPr="00BF7C2E" w:rsidRDefault="00C13BEE" w:rsidP="00D73844">
            <w:pPr>
              <w:pStyle w:val="Bild"/>
              <w:suppressLineNumbers/>
              <w:suppressAutoHyphens/>
              <w:spacing w:line="276" w:lineRule="auto"/>
              <w:ind w:left="0"/>
              <w:rPr>
                <w:color w:val="00000A"/>
                <w:kern w:val="1"/>
              </w:rPr>
            </w:pPr>
            <w:r>
              <w:rPr>
                <w:noProof/>
                <w:color w:val="00000A"/>
                <w:kern w:val="1"/>
                <w:lang w:val="de-AT" w:eastAsia="de-AT"/>
              </w:rPr>
              <w:pict>
                <v:shape id="Grafik 2" o:spid="_x0000_i1033" type="#_x0000_t75" style="width:86.4pt;height:23.4pt;visibility:visible">
                  <v:imagedata r:id="rId15" o:title=""/>
                </v:shape>
              </w:pict>
            </w:r>
          </w:p>
        </w:tc>
        <w:tc>
          <w:tcPr>
            <w:tcW w:w="1984" w:type="dxa"/>
            <w:gridSpan w:val="2"/>
          </w:tcPr>
          <w:p w:rsidR="00D73844" w:rsidRPr="00BF7C2E" w:rsidRDefault="00C13BEE" w:rsidP="00D73844">
            <w:pPr>
              <w:pStyle w:val="Bild"/>
              <w:suppressLineNumbers/>
              <w:suppressAutoHyphens/>
              <w:spacing w:line="276" w:lineRule="auto"/>
              <w:ind w:left="0"/>
              <w:rPr>
                <w:color w:val="00000A"/>
                <w:kern w:val="1"/>
              </w:rPr>
            </w:pPr>
            <w:r>
              <w:rPr>
                <w:noProof/>
                <w:color w:val="00000A"/>
                <w:kern w:val="1"/>
                <w:lang w:val="de-AT" w:eastAsia="de-AT"/>
              </w:rPr>
              <w:pict>
                <v:shape id="Grafik 3" o:spid="_x0000_i1034" type="#_x0000_t75" style="width:86.4pt;height:22.8pt;visibility:visible">
                  <v:imagedata r:id="rId16" o:title=""/>
                </v:shape>
              </w:pict>
            </w:r>
          </w:p>
        </w:tc>
        <w:tc>
          <w:tcPr>
            <w:tcW w:w="1984" w:type="dxa"/>
            <w:gridSpan w:val="2"/>
          </w:tcPr>
          <w:p w:rsidR="00D73844" w:rsidRPr="00BF7C2E" w:rsidRDefault="00D73844" w:rsidP="00D73844">
            <w:pPr>
              <w:pStyle w:val="Bild"/>
              <w:suppressLineNumbers/>
              <w:suppressAutoHyphens/>
              <w:spacing w:line="276" w:lineRule="auto"/>
              <w:ind w:left="0"/>
              <w:rPr>
                <w:color w:val="00000A"/>
                <w:kern w:val="1"/>
              </w:rPr>
            </w:pPr>
          </w:p>
        </w:tc>
        <w:tc>
          <w:tcPr>
            <w:tcW w:w="1984" w:type="dxa"/>
            <w:gridSpan w:val="2"/>
          </w:tcPr>
          <w:p w:rsidR="00D73844" w:rsidRPr="00BF7C2E" w:rsidRDefault="00D73844" w:rsidP="00D73844">
            <w:pPr>
              <w:pStyle w:val="Bild"/>
              <w:suppressLineNumbers/>
              <w:suppressAutoHyphens/>
              <w:spacing w:line="276" w:lineRule="auto"/>
              <w:ind w:left="0"/>
              <w:rPr>
                <w:color w:val="00000A"/>
                <w:kern w:val="1"/>
              </w:rPr>
            </w:pPr>
          </w:p>
        </w:tc>
      </w:tr>
    </w:tbl>
    <w:p w:rsidR="00D73844" w:rsidRPr="00675C53" w:rsidRDefault="00D73844" w:rsidP="00D73844">
      <w:pPr>
        <w:autoSpaceDN w:val="0"/>
        <w:spacing w:after="200"/>
        <w:rPr>
          <w:b/>
          <w:sz w:val="25"/>
          <w:szCs w:val="25"/>
          <w:lang w:val="en-GB"/>
        </w:rPr>
      </w:pPr>
      <w:r w:rsidRPr="00675C53">
        <w:rPr>
          <w:b/>
          <w:sz w:val="25"/>
          <w:szCs w:val="25"/>
          <w:lang w:val="en-GB"/>
        </w:rPr>
        <w:t>Terms of use</w:t>
      </w:r>
    </w:p>
    <w:p w:rsidR="00D73844" w:rsidRDefault="00D73844" w:rsidP="00D73844">
      <w:pPr>
        <w:rPr>
          <w:lang w:val="en-GB"/>
        </w:rPr>
      </w:pPr>
      <w:r w:rsidRPr="00675C53">
        <w:rPr>
          <w:lang w:val="en-GB"/>
        </w:rPr>
        <w:t>This learning unit is provided under the following Creative Commons Licence:</w:t>
      </w:r>
    </w:p>
    <w:p w:rsidR="00D73844" w:rsidRPr="00675C53" w:rsidRDefault="00C13BEE" w:rsidP="00D73844">
      <w:pPr>
        <w:pStyle w:val="Bild"/>
        <w:rPr>
          <w:lang w:val="en-GB"/>
        </w:rPr>
      </w:pPr>
      <w:hyperlink r:id="rId17" w:history="1">
        <w:r>
          <w:rPr>
            <w:noProof/>
            <w:lang w:val="de-AT" w:eastAsia="de-AT"/>
          </w:rPr>
          <w:pict>
            <v:shape id="_x0000_i1035" type="#_x0000_t75" alt="Creative Commons License" style="width:66pt;height:23.4pt;visibility:visible" o:button="t">
              <v:fill o:detectmouseclick="t"/>
              <v:imagedata r:id="rId18" o:title="Creative Commons License"/>
            </v:shape>
          </w:pict>
        </w:r>
      </w:hyperlink>
    </w:p>
    <w:p w:rsidR="00D73844" w:rsidRPr="00675C53" w:rsidRDefault="00C13BEE" w:rsidP="00D73844">
      <w:pPr>
        <w:autoSpaceDN w:val="0"/>
        <w:rPr>
          <w:lang w:val="en-GB"/>
        </w:rPr>
      </w:pPr>
      <w:hyperlink r:id="rId19" w:history="1">
        <w:r w:rsidR="00D73844" w:rsidRPr="00675C53">
          <w:rPr>
            <w:u w:val="single"/>
            <w:lang w:val="en-GB"/>
          </w:rPr>
          <w:t>Creative Commons Attribution-NonCommercial-NoDerivatives 4.0 International License</w:t>
        </w:r>
      </w:hyperlink>
      <w:r w:rsidR="00D73844" w:rsidRPr="00675C53">
        <w:rPr>
          <w:lang w:val="en-GB"/>
        </w:rPr>
        <w:t>.</w:t>
      </w:r>
    </w:p>
    <w:p w:rsidR="00D73844" w:rsidRDefault="00D73844" w:rsidP="00D73844">
      <w:pPr>
        <w:autoSpaceDN w:val="0"/>
        <w:spacing w:after="200"/>
        <w:rPr>
          <w:b/>
          <w:bCs/>
          <w:lang w:val="en-GB"/>
        </w:rPr>
      </w:pPr>
    </w:p>
    <w:p w:rsidR="00D73844" w:rsidRPr="00675C53" w:rsidRDefault="00D73844" w:rsidP="00D73844">
      <w:pPr>
        <w:autoSpaceDN w:val="0"/>
        <w:spacing w:after="200"/>
        <w:rPr>
          <w:b/>
          <w:bCs/>
          <w:lang w:val="en-GB"/>
        </w:rPr>
      </w:pPr>
      <w:r w:rsidRPr="00675C53">
        <w:rPr>
          <w:b/>
          <w:bCs/>
          <w:lang w:val="en-GB"/>
        </w:rPr>
        <w:t>You are free to:</w:t>
      </w:r>
    </w:p>
    <w:p w:rsidR="00D73844" w:rsidRPr="00675C53" w:rsidRDefault="00D73844" w:rsidP="00D73844">
      <w:pPr>
        <w:autoSpaceDN w:val="0"/>
        <w:ind w:left="1729" w:hanging="340"/>
        <w:rPr>
          <w:lang w:val="en-GB"/>
        </w:rPr>
      </w:pPr>
      <w:r w:rsidRPr="00675C53">
        <w:rPr>
          <w:b/>
          <w:bCs/>
          <w:lang w:val="en-GB"/>
        </w:rPr>
        <w:t>Share</w:t>
      </w:r>
      <w:r w:rsidRPr="00675C53">
        <w:rPr>
          <w:lang w:val="en-GB"/>
        </w:rPr>
        <w:t xml:space="preserve"> — copy and redistribute the material in any medium or format </w:t>
      </w:r>
    </w:p>
    <w:p w:rsidR="00D73844" w:rsidRPr="00675C53" w:rsidRDefault="00D73844" w:rsidP="00D73844">
      <w:pPr>
        <w:autoSpaceDN w:val="0"/>
        <w:spacing w:after="200"/>
        <w:rPr>
          <w:lang w:val="en-GB"/>
        </w:rPr>
      </w:pPr>
      <w:r w:rsidRPr="00675C53">
        <w:rPr>
          <w:lang w:val="en-GB"/>
        </w:rPr>
        <w:t>The licensor cannot revoke these freedoms as long as you follow the license terms.</w:t>
      </w:r>
    </w:p>
    <w:p w:rsidR="00D73844" w:rsidRPr="00675C53" w:rsidRDefault="00D73844" w:rsidP="00D73844">
      <w:pPr>
        <w:autoSpaceDN w:val="0"/>
        <w:spacing w:after="200"/>
        <w:rPr>
          <w:b/>
          <w:bCs/>
          <w:lang w:val="en-GB"/>
        </w:rPr>
      </w:pPr>
      <w:r w:rsidRPr="00675C53">
        <w:rPr>
          <w:b/>
          <w:bCs/>
          <w:lang w:val="en-GB"/>
        </w:rPr>
        <w:t>Under the following terms:</w:t>
      </w:r>
    </w:p>
    <w:p w:rsidR="00D73844" w:rsidRPr="00675C53" w:rsidRDefault="00D73844" w:rsidP="00D73844">
      <w:pPr>
        <w:autoSpaceDN w:val="0"/>
        <w:ind w:left="1729" w:hanging="340"/>
        <w:rPr>
          <w:lang w:val="en-GB"/>
        </w:rPr>
      </w:pPr>
      <w:r w:rsidRPr="00675C53">
        <w:rPr>
          <w:b/>
          <w:bCs/>
          <w:lang w:val="en-GB"/>
        </w:rPr>
        <w:t>Attribution</w:t>
      </w:r>
      <w:r w:rsidRPr="00675C53">
        <w:rPr>
          <w:lang w:val="en-GB"/>
        </w:rPr>
        <w:t xml:space="preserve"> — You must give appropriate credit, provide a link to the license, and indicate if changes were made. You may do so in any reasonable manner, but not in any way that suggests the licensor endorses you or your use. </w:t>
      </w:r>
    </w:p>
    <w:p w:rsidR="00D73844" w:rsidRPr="00675C53" w:rsidRDefault="00D73844" w:rsidP="00D73844">
      <w:pPr>
        <w:autoSpaceDN w:val="0"/>
        <w:ind w:left="1729" w:hanging="340"/>
        <w:rPr>
          <w:lang w:val="en-GB"/>
        </w:rPr>
      </w:pPr>
      <w:r w:rsidRPr="00675C53">
        <w:rPr>
          <w:b/>
          <w:bCs/>
          <w:lang w:val="en-GB"/>
        </w:rPr>
        <w:t>NonCommercial</w:t>
      </w:r>
      <w:r w:rsidRPr="00675C53">
        <w:rPr>
          <w:lang w:val="en-GB"/>
        </w:rPr>
        <w:t xml:space="preserve"> — You may not use the material for commercial purposes. </w:t>
      </w:r>
    </w:p>
    <w:p w:rsidR="00D73844" w:rsidRPr="00675C53" w:rsidRDefault="00D73844" w:rsidP="00D73844">
      <w:pPr>
        <w:autoSpaceDN w:val="0"/>
        <w:ind w:left="1729" w:hanging="340"/>
        <w:rPr>
          <w:lang w:val="en-GB"/>
        </w:rPr>
      </w:pPr>
      <w:r w:rsidRPr="00675C53">
        <w:rPr>
          <w:b/>
          <w:bCs/>
          <w:lang w:val="en-GB"/>
        </w:rPr>
        <w:t>NoDerivatives</w:t>
      </w:r>
      <w:r w:rsidRPr="00675C53">
        <w:rPr>
          <w:lang w:val="en-GB"/>
        </w:rPr>
        <w:t xml:space="preserve"> — If you remix, transform, or build upon the material, you may not distribute the modified material. </w:t>
      </w:r>
    </w:p>
    <w:p w:rsidR="00D73844" w:rsidRPr="00675C53" w:rsidRDefault="00D73844" w:rsidP="00D73844">
      <w:pPr>
        <w:autoSpaceDN w:val="0"/>
        <w:spacing w:after="200"/>
        <w:rPr>
          <w:lang w:val="en-GB"/>
        </w:rPr>
      </w:pPr>
      <w:r w:rsidRPr="00675C53">
        <w:rPr>
          <w:b/>
          <w:bCs/>
          <w:lang w:val="en-GB"/>
        </w:rPr>
        <w:t>No additional restrictions</w:t>
      </w:r>
      <w:r w:rsidRPr="00675C53">
        <w:rPr>
          <w:lang w:val="en-GB"/>
        </w:rPr>
        <w:t xml:space="preserve"> — You may not apply legal terms or technological measures that legally restrict others from doing anything the license permits. </w:t>
      </w:r>
    </w:p>
    <w:p w:rsidR="00D73844" w:rsidRPr="00675C53" w:rsidRDefault="00D73844" w:rsidP="00D73844">
      <w:pPr>
        <w:autoSpaceDN w:val="0"/>
        <w:spacing w:after="200"/>
        <w:rPr>
          <w:b/>
          <w:lang w:val="en-GB"/>
        </w:rPr>
      </w:pPr>
    </w:p>
    <w:p w:rsidR="00D73844" w:rsidRPr="00675C53" w:rsidRDefault="00D73844" w:rsidP="00D73844">
      <w:pPr>
        <w:autoSpaceDN w:val="0"/>
        <w:spacing w:after="200"/>
        <w:rPr>
          <w:b/>
          <w:lang w:val="en-GB"/>
        </w:rPr>
      </w:pPr>
      <w:r w:rsidRPr="00675C53">
        <w:rPr>
          <w:b/>
          <w:lang w:val="en-GB"/>
        </w:rPr>
        <w:t xml:space="preserve">Attribution to e-genius as the copyright owner must take the following form: </w:t>
      </w:r>
    </w:p>
    <w:p w:rsidR="00D73844" w:rsidRPr="00675C53" w:rsidRDefault="00D73844" w:rsidP="00D73844">
      <w:pPr>
        <w:autoSpaceDN w:val="0"/>
        <w:spacing w:after="200"/>
        <w:rPr>
          <w:lang w:val="en-GB"/>
        </w:rPr>
      </w:pPr>
      <w:r w:rsidRPr="00675C53">
        <w:rPr>
          <w:lang w:val="en-GB"/>
        </w:rPr>
        <w:t xml:space="preserve">Texts: authors of the </w:t>
      </w:r>
      <w:r w:rsidRPr="00675C53">
        <w:rPr>
          <w:bCs/>
          <w:lang w:val="en-GB"/>
        </w:rPr>
        <w:t>learning unit</w:t>
      </w:r>
      <w:r w:rsidRPr="00675C53">
        <w:rPr>
          <w:lang w:val="en-GB"/>
        </w:rPr>
        <w:t xml:space="preserve">, year of publication, title of the </w:t>
      </w:r>
      <w:r w:rsidRPr="00675C53">
        <w:rPr>
          <w:bCs/>
          <w:lang w:val="en-GB"/>
        </w:rPr>
        <w:t>learning unit,</w:t>
      </w:r>
      <w:r w:rsidRPr="00675C53">
        <w:rPr>
          <w:lang w:val="en-GB"/>
        </w:rPr>
        <w:t xml:space="preserve"> publisher: </w:t>
      </w:r>
      <w:r w:rsidR="00C13BEE">
        <w:rPr>
          <w:lang w:val="en-GB"/>
        </w:rPr>
        <w:t>Verein e-genius</w:t>
      </w:r>
      <w:bookmarkStart w:id="68" w:name="_GoBack"/>
      <w:bookmarkEnd w:id="68"/>
      <w:r w:rsidRPr="00675C53">
        <w:rPr>
          <w:lang w:val="en-GB"/>
        </w:rPr>
        <w:t xml:space="preserve">, </w:t>
      </w:r>
      <w:r w:rsidRPr="00675C53">
        <w:rPr>
          <w:u w:val="single"/>
          <w:lang w:val="en-GB"/>
        </w:rPr>
        <w:t>www.e</w:t>
      </w:r>
      <w:r w:rsidRPr="00675C53">
        <w:rPr>
          <w:u w:val="single"/>
          <w:lang w:val="en-GB"/>
        </w:rPr>
        <w:noBreakHyphen/>
        <w:t>genius.at/en</w:t>
      </w:r>
    </w:p>
    <w:p w:rsidR="00D73844" w:rsidRPr="00675C53" w:rsidRDefault="00D73844" w:rsidP="00D73844">
      <w:pPr>
        <w:autoSpaceDN w:val="0"/>
        <w:spacing w:after="200"/>
        <w:rPr>
          <w:lang w:val="en-GB"/>
        </w:rPr>
      </w:pPr>
      <w:r w:rsidRPr="00675C53">
        <w:rPr>
          <w:lang w:val="en-GB"/>
        </w:rPr>
        <w:t xml:space="preserve">Illustrations: attribution to owner of copyright,  e-genius – </w:t>
      </w:r>
      <w:r w:rsidRPr="00675C53">
        <w:rPr>
          <w:u w:val="single"/>
          <w:lang w:val="en-GB"/>
        </w:rPr>
        <w:t>www.e-genius.at/en</w:t>
      </w:r>
    </w:p>
    <w:p w:rsidR="00D73844" w:rsidRPr="00675C53" w:rsidRDefault="00D73844" w:rsidP="00D73844">
      <w:pPr>
        <w:autoSpaceDN w:val="0"/>
        <w:spacing w:after="200"/>
        <w:rPr>
          <w:b/>
          <w:lang w:val="en-GB"/>
        </w:rPr>
      </w:pPr>
    </w:p>
    <w:p w:rsidR="00D73844" w:rsidRPr="00675C53" w:rsidRDefault="00D73844" w:rsidP="00D73844">
      <w:pPr>
        <w:autoSpaceDN w:val="0"/>
        <w:spacing w:after="200"/>
        <w:rPr>
          <w:b/>
          <w:bCs/>
          <w:lang w:val="en-GB"/>
        </w:rPr>
      </w:pPr>
      <w:r w:rsidRPr="00675C53">
        <w:rPr>
          <w:b/>
          <w:bCs/>
          <w:lang w:val="en-GB"/>
        </w:rPr>
        <w:t>Exclusion of liability:</w:t>
      </w:r>
    </w:p>
    <w:p w:rsidR="00D73844" w:rsidRPr="00675C53" w:rsidRDefault="00D73844" w:rsidP="00D73844">
      <w:pPr>
        <w:autoSpaceDN w:val="0"/>
        <w:spacing w:after="200"/>
        <w:rPr>
          <w:lang w:val="en-GB"/>
        </w:rPr>
      </w:pPr>
      <w:r w:rsidRPr="00675C53">
        <w:rPr>
          <w:lang w:val="en-GB"/>
        </w:rPr>
        <w:t>All content on the e-genius platform has been carefully checked. Nevertheless, we are unable to offer any guarantee as to the correctness, completeness, topicality and availability of the content. The publisher does not accept any liability for damage or disadvantages that may arise from the use or exploitation of the content. The provision of the content on e-genius is not intended to replace the obtaining of professional advice and the ability to access the content does not constitute an offer to create an advisory relationship.</w:t>
      </w:r>
    </w:p>
    <w:p w:rsidR="00D73844" w:rsidRPr="00675C53" w:rsidRDefault="00D73844" w:rsidP="00D73844">
      <w:pPr>
        <w:autoSpaceDN w:val="0"/>
        <w:spacing w:after="200"/>
        <w:rPr>
          <w:lang w:val="en-GB"/>
        </w:rPr>
      </w:pPr>
      <w:r w:rsidRPr="00675C53">
        <w:rPr>
          <w:lang w:val="en-GB"/>
        </w:rPr>
        <w:t xml:space="preserve">e-genius contains links to external websites. The insertion of links is a reference to representations and (also other) opinions, but does not mean the content of such links are endorsed. The publisher of e-genius does not accept any liability for websites that are referred to via a link. This applies both to their availability and to the content that can be accessed on such websites. As far as the operators are aware, the linked pages do not contain any unlawful content; should such content be discovered, it will be immediately removed in fulfilment of the legal obligations of the electronic reference. </w:t>
      </w:r>
    </w:p>
    <w:p w:rsidR="00D73844" w:rsidRPr="00675C53" w:rsidRDefault="00D73844" w:rsidP="00D73844">
      <w:pPr>
        <w:autoSpaceDN w:val="0"/>
        <w:spacing w:after="200"/>
        <w:rPr>
          <w:lang w:val="en-GB"/>
        </w:rPr>
      </w:pPr>
      <w:r w:rsidRPr="00675C53">
        <w:rPr>
          <w:lang w:val="en-GB"/>
        </w:rPr>
        <w:t>Third-party content is identified as such. Should you nevertheless become aware of an infringement of copyright, please let us know accordingly. Upon being notified of legal infringements, we will immediately remove or correct such content.</w:t>
      </w:r>
    </w:p>
    <w:p w:rsidR="00D73844" w:rsidRPr="002D4047" w:rsidRDefault="00D73844" w:rsidP="00D73844">
      <w:pPr>
        <w:autoSpaceDN w:val="0"/>
        <w:spacing w:after="200"/>
        <w:rPr>
          <w:lang w:val="en-GB"/>
        </w:rPr>
      </w:pPr>
      <w:r w:rsidRPr="00675C53">
        <w:rPr>
          <w:lang w:val="en-GB"/>
        </w:rPr>
        <w:t xml:space="preserve">Link to the open content platform: </w:t>
      </w:r>
      <w:r w:rsidRPr="00675C53">
        <w:rPr>
          <w:u w:val="single"/>
          <w:lang w:val="en-GB"/>
        </w:rPr>
        <w:t>http://www.e-genius.at/en</w:t>
      </w:r>
      <w:r w:rsidRPr="00675C53">
        <w:rPr>
          <w:lang w:val="en-GB"/>
        </w:rPr>
        <w:t xml:space="preserve"> </w:t>
      </w:r>
    </w:p>
    <w:sectPr w:rsidR="00D73844" w:rsidRPr="002D4047">
      <w:type w:val="continuous"/>
      <w:pgSz w:w="11906" w:h="16838"/>
      <w:pgMar w:top="1417" w:right="1417" w:bottom="1134" w:left="1417" w:header="708" w:footer="708"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CED" w:rsidRDefault="001E0CED">
      <w:r>
        <w:separator/>
      </w:r>
    </w:p>
  </w:endnote>
  <w:endnote w:type="continuationSeparator" w:id="0">
    <w:p w:rsidR="001E0CED" w:rsidRDefault="001E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ont406">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DejaVu Sans">
    <w:altName w:val="Times New Roman"/>
    <w:panose1 w:val="00000000000000000000"/>
    <w:charset w:val="00"/>
    <w:family w:val="roman"/>
    <w:notTrueType/>
    <w:pitch w:val="default"/>
  </w:font>
  <w:font w:name="Lohit Hindi">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CAB" w:rsidRDefault="00C13BEE" w:rsidP="00A20997">
    <w:pPr>
      <w:pStyle w:val="Fuzeile"/>
      <w:tabs>
        <w:tab w:val="clear" w:pos="4536"/>
        <w:tab w:val="left" w:pos="1701"/>
      </w:tabs>
    </w:pPr>
    <w:r>
      <w:fldChar w:fldCharType="begin"/>
    </w:r>
    <w:r>
      <w:instrText xml:space="preserve"> PAGE   \* MERGEFORMAT </w:instrText>
    </w:r>
    <w:r>
      <w:fldChar w:fldCharType="separate"/>
    </w:r>
    <w:r>
      <w:rPr>
        <w:noProof/>
      </w:rPr>
      <w:t>11</w:t>
    </w:r>
    <w:r>
      <w:rPr>
        <w:noProof/>
      </w:rPr>
      <w:fldChar w:fldCharType="end"/>
    </w:r>
    <w:r w:rsidR="00F83973">
      <w:tab/>
      <w:t xml:space="preserve">Insulation Materials – Properties </w:t>
    </w:r>
    <w:r w:rsidR="00A20997">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6pt;height:23.4pt;mso-position-horizontal-relative:char;mso-position-vertical-relative:lin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CED" w:rsidRDefault="001E0CED">
      <w:r>
        <w:separator/>
      </w:r>
    </w:p>
  </w:footnote>
  <w:footnote w:type="continuationSeparator" w:id="0">
    <w:p w:rsidR="001E0CED" w:rsidRDefault="001E0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97" w:rsidRDefault="00C13BEE" w:rsidP="00A20997">
    <w:pPr>
      <w:tabs>
        <w:tab w:val="center" w:pos="4536"/>
        <w:tab w:val="right" w:pos="8789"/>
      </w:tabs>
      <w:autoSpaceDN w:val="0"/>
      <w:spacing w:after="0" w:line="240" w:lineRule="auto"/>
      <w:ind w:left="0"/>
      <w:textAlignment w:val="baseline"/>
      <w:rPr>
        <w:rFonts w:eastAsia="Calibri" w:cs="Times New Roman"/>
      </w:rPr>
    </w:pPr>
    <w:r>
      <w:rPr>
        <w:rFonts w:eastAsia="Calibri" w:cs="Times New Roman"/>
        <w:noProof/>
        <w:lang w:val="de-DE" w:eastAsia="de-D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94.8pt;height:36.6pt;visibility:visible">
          <v:imagedata r:id="rId1" o:title=""/>
        </v:shape>
      </w:pict>
    </w:r>
    <w:r w:rsidR="00A20997" w:rsidRPr="00FF7FC7">
      <w:rPr>
        <w:rFonts w:eastAsia="Calibri" w:cs="Times New Roman"/>
        <w:noProof/>
        <w:lang w:eastAsia="de-AT"/>
      </w:rPr>
      <w:tab/>
    </w:r>
    <w:r w:rsidR="00A20997" w:rsidRPr="00FF7FC7">
      <w:rPr>
        <w:rFonts w:eastAsia="Calibri" w:cs="Times New Roman"/>
        <w:noProof/>
        <w:lang w:eastAsia="de-AT"/>
      </w:rPr>
      <w:tab/>
    </w:r>
    <w:r>
      <w:rPr>
        <w:rFonts w:eastAsia="Calibri" w:cs="Times New Roman"/>
        <w:noProof/>
        <w:lang w:val="de-DE" w:eastAsia="de-DE" w:bidi="ar-SA"/>
      </w:rPr>
      <w:pict>
        <v:shape id="_x0000_i1026" type="#_x0000_t75" style="width:99pt;height:48pt;visibility:visible">
          <v:imagedata r:id="rId2" o:title=""/>
        </v:shape>
      </w:pict>
    </w:r>
  </w:p>
  <w:p w:rsidR="00A20997" w:rsidRDefault="00A209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8B4BC6E"/>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7EE23DC2"/>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74B2349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204431F6"/>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AA0C0A52"/>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1C657645"/>
    <w:multiLevelType w:val="multilevel"/>
    <w:tmpl w:val="2E12F4EE"/>
    <w:lvl w:ilvl="0">
      <w:start w:val="1"/>
      <w:numFmt w:val="decimal"/>
      <w:lvlText w:val="%1."/>
      <w:lvlJc w:val="left"/>
      <w:pPr>
        <w:ind w:left="360" w:hanging="360"/>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3A94C83"/>
    <w:multiLevelType w:val="multilevel"/>
    <w:tmpl w:val="04070025"/>
    <w:lvl w:ilvl="0">
      <w:start w:val="1"/>
      <w:numFmt w:val="decimal"/>
      <w:pStyle w:val="berschrift1"/>
      <w:lvlText w:val="%1"/>
      <w:lvlJc w:val="left"/>
      <w:pPr>
        <w:ind w:left="432" w:hanging="432"/>
      </w:pPr>
      <w:rPr>
        <w:rFonts w:hint="default"/>
        <w:b/>
        <w:i w:val="0"/>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nsid w:val="47BF2BE5"/>
    <w:multiLevelType w:val="hybridMultilevel"/>
    <w:tmpl w:val="629C8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F462819"/>
    <w:multiLevelType w:val="hybridMultilevel"/>
    <w:tmpl w:val="DDA0D88A"/>
    <w:lvl w:ilvl="0" w:tplc="9650F00E">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C855A00"/>
    <w:multiLevelType w:val="hybridMultilevel"/>
    <w:tmpl w:val="E918E576"/>
    <w:lvl w:ilvl="0" w:tplc="BD307C10">
      <w:start w:val="1"/>
      <w:numFmt w:val="bullet"/>
      <w:pStyle w:val="Listenabsatz1"/>
      <w:lvlText w:val=""/>
      <w:lvlJc w:val="left"/>
      <w:pPr>
        <w:ind w:left="2109" w:hanging="360"/>
      </w:pPr>
      <w:rPr>
        <w:rFonts w:ascii="Symbol" w:hAnsi="Symbol" w:hint="default"/>
      </w:rPr>
    </w:lvl>
    <w:lvl w:ilvl="1" w:tplc="04070003" w:tentative="1">
      <w:start w:val="1"/>
      <w:numFmt w:val="bullet"/>
      <w:lvlText w:val="o"/>
      <w:lvlJc w:val="left"/>
      <w:pPr>
        <w:ind w:left="2829" w:hanging="360"/>
      </w:pPr>
      <w:rPr>
        <w:rFonts w:ascii="Courier New" w:hAnsi="Courier New" w:cs="Courier New" w:hint="default"/>
      </w:rPr>
    </w:lvl>
    <w:lvl w:ilvl="2" w:tplc="04070005" w:tentative="1">
      <w:start w:val="1"/>
      <w:numFmt w:val="bullet"/>
      <w:lvlText w:val=""/>
      <w:lvlJc w:val="left"/>
      <w:pPr>
        <w:ind w:left="3549" w:hanging="360"/>
      </w:pPr>
      <w:rPr>
        <w:rFonts w:ascii="Wingdings" w:hAnsi="Wingdings" w:hint="default"/>
      </w:rPr>
    </w:lvl>
    <w:lvl w:ilvl="3" w:tplc="04070001" w:tentative="1">
      <w:start w:val="1"/>
      <w:numFmt w:val="bullet"/>
      <w:lvlText w:val=""/>
      <w:lvlJc w:val="left"/>
      <w:pPr>
        <w:ind w:left="4269" w:hanging="360"/>
      </w:pPr>
      <w:rPr>
        <w:rFonts w:ascii="Symbol" w:hAnsi="Symbol" w:hint="default"/>
      </w:rPr>
    </w:lvl>
    <w:lvl w:ilvl="4" w:tplc="04070003" w:tentative="1">
      <w:start w:val="1"/>
      <w:numFmt w:val="bullet"/>
      <w:lvlText w:val="o"/>
      <w:lvlJc w:val="left"/>
      <w:pPr>
        <w:ind w:left="4989" w:hanging="360"/>
      </w:pPr>
      <w:rPr>
        <w:rFonts w:ascii="Courier New" w:hAnsi="Courier New" w:cs="Courier New" w:hint="default"/>
      </w:rPr>
    </w:lvl>
    <w:lvl w:ilvl="5" w:tplc="04070005" w:tentative="1">
      <w:start w:val="1"/>
      <w:numFmt w:val="bullet"/>
      <w:lvlText w:val=""/>
      <w:lvlJc w:val="left"/>
      <w:pPr>
        <w:ind w:left="5709" w:hanging="360"/>
      </w:pPr>
      <w:rPr>
        <w:rFonts w:ascii="Wingdings" w:hAnsi="Wingdings" w:hint="default"/>
      </w:rPr>
    </w:lvl>
    <w:lvl w:ilvl="6" w:tplc="04070001" w:tentative="1">
      <w:start w:val="1"/>
      <w:numFmt w:val="bullet"/>
      <w:lvlText w:val=""/>
      <w:lvlJc w:val="left"/>
      <w:pPr>
        <w:ind w:left="6429" w:hanging="360"/>
      </w:pPr>
      <w:rPr>
        <w:rFonts w:ascii="Symbol" w:hAnsi="Symbol" w:hint="default"/>
      </w:rPr>
    </w:lvl>
    <w:lvl w:ilvl="7" w:tplc="04070003" w:tentative="1">
      <w:start w:val="1"/>
      <w:numFmt w:val="bullet"/>
      <w:lvlText w:val="o"/>
      <w:lvlJc w:val="left"/>
      <w:pPr>
        <w:ind w:left="7149" w:hanging="360"/>
      </w:pPr>
      <w:rPr>
        <w:rFonts w:ascii="Courier New" w:hAnsi="Courier New" w:cs="Courier New" w:hint="default"/>
      </w:rPr>
    </w:lvl>
    <w:lvl w:ilvl="8" w:tplc="04070005" w:tentative="1">
      <w:start w:val="1"/>
      <w:numFmt w:val="bullet"/>
      <w:lvlText w:val=""/>
      <w:lvlJc w:val="left"/>
      <w:pPr>
        <w:ind w:left="7869" w:hanging="360"/>
      </w:pPr>
      <w:rPr>
        <w:rFonts w:ascii="Wingdings" w:hAnsi="Wingdings" w:hint="default"/>
      </w:rPr>
    </w:lvl>
  </w:abstractNum>
  <w:num w:numId="1">
    <w:abstractNumId w:val="5"/>
  </w:num>
  <w:num w:numId="2">
    <w:abstractNumId w:val="6"/>
  </w:num>
  <w:num w:numId="3">
    <w:abstractNumId w:val="7"/>
  </w:num>
  <w:num w:numId="4">
    <w:abstractNumId w:val="11"/>
  </w:num>
  <w:num w:numId="5">
    <w:abstractNumId w:val="8"/>
  </w:num>
  <w:num w:numId="6">
    <w:abstractNumId w:val="4"/>
  </w:num>
  <w:num w:numId="7">
    <w:abstractNumId w:val="3"/>
  </w:num>
  <w:num w:numId="8">
    <w:abstractNumId w:val="2"/>
  </w:num>
  <w:num w:numId="9">
    <w:abstractNumId w:val="1"/>
  </w:num>
  <w:num w:numId="10">
    <w:abstractNumId w:val="0"/>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1AE"/>
    <w:rsid w:val="000378CA"/>
    <w:rsid w:val="00052798"/>
    <w:rsid w:val="0008004E"/>
    <w:rsid w:val="00095534"/>
    <w:rsid w:val="00151F1A"/>
    <w:rsid w:val="001E0CED"/>
    <w:rsid w:val="00204C23"/>
    <w:rsid w:val="00207742"/>
    <w:rsid w:val="00217B2B"/>
    <w:rsid w:val="00291A1F"/>
    <w:rsid w:val="002B2F31"/>
    <w:rsid w:val="0030226E"/>
    <w:rsid w:val="00463C4F"/>
    <w:rsid w:val="00486434"/>
    <w:rsid w:val="00487457"/>
    <w:rsid w:val="004F394E"/>
    <w:rsid w:val="00571EE3"/>
    <w:rsid w:val="00603798"/>
    <w:rsid w:val="006E014A"/>
    <w:rsid w:val="00753D81"/>
    <w:rsid w:val="007831AE"/>
    <w:rsid w:val="0083460E"/>
    <w:rsid w:val="009708C8"/>
    <w:rsid w:val="00A20997"/>
    <w:rsid w:val="00B56C2A"/>
    <w:rsid w:val="00B64A36"/>
    <w:rsid w:val="00BB1A06"/>
    <w:rsid w:val="00BF7C2E"/>
    <w:rsid w:val="00C05CEF"/>
    <w:rsid w:val="00C13BEE"/>
    <w:rsid w:val="00D475C2"/>
    <w:rsid w:val="00D73844"/>
    <w:rsid w:val="00D8786B"/>
    <w:rsid w:val="00E03D30"/>
    <w:rsid w:val="00E16DD4"/>
    <w:rsid w:val="00E9245F"/>
    <w:rsid w:val="00F26072"/>
    <w:rsid w:val="00F54CAB"/>
    <w:rsid w:val="00F656B5"/>
    <w:rsid w:val="00F83973"/>
    <w:rsid w:val="00FD6D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3973"/>
    <w:pPr>
      <w:widowControl w:val="0"/>
      <w:suppressAutoHyphens/>
      <w:spacing w:after="120" w:line="283" w:lineRule="exact"/>
      <w:ind w:left="822"/>
    </w:pPr>
    <w:rPr>
      <w:rFonts w:ascii="Corbel" w:eastAsia="Arial Unicode MS" w:hAnsi="Corbel" w:cs="Mangal"/>
      <w:kern w:val="1"/>
      <w:sz w:val="21"/>
      <w:szCs w:val="24"/>
      <w:lang w:eastAsia="hi-IN" w:bidi="hi-IN"/>
    </w:rPr>
  </w:style>
  <w:style w:type="paragraph" w:styleId="berschrift1">
    <w:name w:val="heading 1"/>
    <w:basedOn w:val="Standard"/>
    <w:next w:val="Textkrper"/>
    <w:qFormat/>
    <w:rsid w:val="00151F1A"/>
    <w:pPr>
      <w:keepNext/>
      <w:keepLines/>
      <w:widowControl/>
      <w:numPr>
        <w:numId w:val="11"/>
      </w:numPr>
      <w:spacing w:before="480" w:after="240" w:line="276" w:lineRule="auto"/>
      <w:outlineLvl w:val="0"/>
    </w:pPr>
    <w:rPr>
      <w:rFonts w:eastAsia="Calibri" w:cs="font406"/>
      <w:b/>
      <w:bCs/>
      <w:sz w:val="25"/>
      <w:szCs w:val="28"/>
      <w:lang w:eastAsia="ar-SA" w:bidi="ar-SA"/>
    </w:rPr>
  </w:style>
  <w:style w:type="paragraph" w:styleId="berschrift2">
    <w:name w:val="heading 2"/>
    <w:basedOn w:val="Standard"/>
    <w:next w:val="Textkrper"/>
    <w:qFormat/>
    <w:rsid w:val="00753D81"/>
    <w:pPr>
      <w:keepNext/>
      <w:keepLines/>
      <w:widowControl/>
      <w:numPr>
        <w:ilvl w:val="1"/>
        <w:numId w:val="11"/>
      </w:numPr>
      <w:spacing w:before="360" w:after="240" w:line="276" w:lineRule="auto"/>
      <w:ind w:left="578" w:hanging="578"/>
      <w:outlineLvl w:val="1"/>
    </w:pPr>
    <w:rPr>
      <w:rFonts w:eastAsia="Calibri" w:cs="font406"/>
      <w:b/>
      <w:bCs/>
      <w:szCs w:val="26"/>
      <w:lang w:eastAsia="ar-SA" w:bidi="ar-SA"/>
    </w:rPr>
  </w:style>
  <w:style w:type="paragraph" w:styleId="berschrift3">
    <w:name w:val="heading 3"/>
    <w:basedOn w:val="Standard"/>
    <w:next w:val="Textkrper"/>
    <w:qFormat/>
    <w:rsid w:val="00151F1A"/>
    <w:pPr>
      <w:keepNext/>
      <w:keepLines/>
      <w:widowControl/>
      <w:numPr>
        <w:ilvl w:val="2"/>
        <w:numId w:val="11"/>
      </w:numPr>
      <w:spacing w:before="200" w:after="0" w:line="276" w:lineRule="auto"/>
      <w:outlineLvl w:val="2"/>
    </w:pPr>
    <w:rPr>
      <w:rFonts w:ascii="Cambria" w:eastAsia="Calibri" w:hAnsi="Cambria" w:cs="font406"/>
      <w:b/>
      <w:bCs/>
      <w:color w:val="4F81BD"/>
      <w:sz w:val="22"/>
      <w:szCs w:val="22"/>
      <w:lang w:eastAsia="ar-SA" w:bidi="ar-SA"/>
    </w:rPr>
  </w:style>
  <w:style w:type="paragraph" w:styleId="berschrift4">
    <w:name w:val="heading 4"/>
    <w:basedOn w:val="Standard"/>
    <w:next w:val="Textkrper"/>
    <w:qFormat/>
    <w:rsid w:val="00151F1A"/>
    <w:pPr>
      <w:keepNext/>
      <w:keepLines/>
      <w:widowControl/>
      <w:numPr>
        <w:ilvl w:val="3"/>
        <w:numId w:val="11"/>
      </w:numPr>
      <w:spacing w:before="200" w:after="0" w:line="276" w:lineRule="auto"/>
      <w:outlineLvl w:val="3"/>
    </w:pPr>
    <w:rPr>
      <w:rFonts w:ascii="Cambria" w:eastAsia="Calibri" w:hAnsi="Cambria" w:cs="font406"/>
      <w:b/>
      <w:bCs/>
      <w:i/>
      <w:iCs/>
      <w:color w:val="4F81BD"/>
      <w:sz w:val="22"/>
      <w:szCs w:val="22"/>
      <w:lang w:eastAsia="ar-SA" w:bidi="ar-SA"/>
    </w:rPr>
  </w:style>
  <w:style w:type="paragraph" w:styleId="berschrift5">
    <w:name w:val="heading 5"/>
    <w:basedOn w:val="Standard"/>
    <w:next w:val="Standard"/>
    <w:link w:val="berschrift5Zchn"/>
    <w:uiPriority w:val="9"/>
    <w:semiHidden/>
    <w:unhideWhenUsed/>
    <w:qFormat/>
    <w:rsid w:val="00F656B5"/>
    <w:pPr>
      <w:numPr>
        <w:ilvl w:val="4"/>
        <w:numId w:val="11"/>
      </w:numPr>
      <w:spacing w:before="240" w:after="60"/>
      <w:outlineLvl w:val="4"/>
    </w:pPr>
    <w:rPr>
      <w:rFonts w:ascii="Calibri" w:eastAsia="Times New Roman" w:hAnsi="Calibri"/>
      <w:b/>
      <w:bCs/>
      <w:i/>
      <w:iCs/>
      <w:sz w:val="26"/>
      <w:szCs w:val="23"/>
    </w:rPr>
  </w:style>
  <w:style w:type="paragraph" w:styleId="berschrift6">
    <w:name w:val="heading 6"/>
    <w:basedOn w:val="Standard"/>
    <w:next w:val="Standard"/>
    <w:link w:val="berschrift6Zchn"/>
    <w:uiPriority w:val="9"/>
    <w:semiHidden/>
    <w:unhideWhenUsed/>
    <w:qFormat/>
    <w:rsid w:val="00F656B5"/>
    <w:pPr>
      <w:numPr>
        <w:ilvl w:val="5"/>
        <w:numId w:val="11"/>
      </w:numPr>
      <w:spacing w:before="240" w:after="60"/>
      <w:outlineLvl w:val="5"/>
    </w:pPr>
    <w:rPr>
      <w:rFonts w:ascii="Calibri" w:eastAsia="Times New Roman" w:hAnsi="Calibri"/>
      <w:b/>
      <w:bCs/>
      <w:sz w:val="22"/>
      <w:szCs w:val="20"/>
    </w:rPr>
  </w:style>
  <w:style w:type="paragraph" w:styleId="berschrift7">
    <w:name w:val="heading 7"/>
    <w:basedOn w:val="Standard"/>
    <w:next w:val="Standard"/>
    <w:link w:val="berschrift7Zchn"/>
    <w:uiPriority w:val="9"/>
    <w:semiHidden/>
    <w:unhideWhenUsed/>
    <w:qFormat/>
    <w:rsid w:val="00F656B5"/>
    <w:pPr>
      <w:numPr>
        <w:ilvl w:val="6"/>
        <w:numId w:val="11"/>
      </w:numPr>
      <w:spacing w:before="240" w:after="60"/>
      <w:outlineLvl w:val="6"/>
    </w:pPr>
    <w:rPr>
      <w:rFonts w:ascii="Calibri" w:eastAsia="Times New Roman" w:hAnsi="Calibri"/>
      <w:szCs w:val="21"/>
    </w:rPr>
  </w:style>
  <w:style w:type="paragraph" w:styleId="berschrift8">
    <w:name w:val="heading 8"/>
    <w:basedOn w:val="Standard"/>
    <w:next w:val="Standard"/>
    <w:link w:val="berschrift8Zchn"/>
    <w:uiPriority w:val="9"/>
    <w:semiHidden/>
    <w:unhideWhenUsed/>
    <w:qFormat/>
    <w:rsid w:val="00F656B5"/>
    <w:pPr>
      <w:numPr>
        <w:ilvl w:val="7"/>
        <w:numId w:val="11"/>
      </w:numPr>
      <w:spacing w:before="240" w:after="60"/>
      <w:outlineLvl w:val="7"/>
    </w:pPr>
    <w:rPr>
      <w:rFonts w:ascii="Calibri" w:eastAsia="Times New Roman" w:hAnsi="Calibri"/>
      <w:i/>
      <w:iCs/>
      <w:szCs w:val="21"/>
    </w:rPr>
  </w:style>
  <w:style w:type="paragraph" w:styleId="berschrift9">
    <w:name w:val="heading 9"/>
    <w:basedOn w:val="Standard"/>
    <w:next w:val="Standard"/>
    <w:link w:val="berschrift9Zchn"/>
    <w:uiPriority w:val="9"/>
    <w:semiHidden/>
    <w:unhideWhenUsed/>
    <w:qFormat/>
    <w:rsid w:val="00F656B5"/>
    <w:pPr>
      <w:numPr>
        <w:ilvl w:val="8"/>
        <w:numId w:val="11"/>
      </w:numPr>
      <w:spacing w:before="240" w:after="60"/>
      <w:outlineLvl w:val="8"/>
    </w:pPr>
    <w:rPr>
      <w:rFonts w:ascii="Cambria" w:eastAsia="Times New Roman" w:hAnsi="Cambria"/>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Absatz-Standardschriftart2">
    <w:name w:val="Absatz-Standardschriftart2"/>
  </w:style>
  <w:style w:type="character" w:customStyle="1" w:styleId="berschrift1Zchn">
    <w:name w:val="Überschrift 1 Zchn"/>
    <w:rPr>
      <w:rFonts w:ascii="Cambria" w:hAnsi="Cambria" w:cs="font406"/>
      <w:b/>
      <w:bCs/>
      <w:color w:val="365F91"/>
      <w:sz w:val="28"/>
      <w:szCs w:val="28"/>
    </w:rPr>
  </w:style>
  <w:style w:type="character" w:customStyle="1" w:styleId="berschrift2Zchn">
    <w:name w:val="Überschrift 2 Zchn"/>
    <w:rPr>
      <w:rFonts w:ascii="Cambria" w:hAnsi="Cambria" w:cs="font406"/>
      <w:b/>
      <w:bCs/>
      <w:color w:val="4F81BD"/>
      <w:sz w:val="26"/>
      <w:szCs w:val="26"/>
    </w:rPr>
  </w:style>
  <w:style w:type="character" w:customStyle="1" w:styleId="berschrift3Zchn">
    <w:name w:val="Überschrift 3 Zchn"/>
    <w:rPr>
      <w:rFonts w:ascii="Cambria" w:hAnsi="Cambria" w:cs="font406"/>
      <w:b/>
      <w:bCs/>
      <w:color w:val="4F81BD"/>
    </w:rPr>
  </w:style>
  <w:style w:type="character" w:customStyle="1" w:styleId="berschrift4Zchn">
    <w:name w:val="Überschrift 4 Zchn"/>
    <w:rPr>
      <w:rFonts w:ascii="Cambria" w:hAnsi="Cambria" w:cs="font406"/>
      <w:b/>
      <w:bCs/>
      <w:i/>
      <w:iCs/>
      <w:color w:val="4F81BD"/>
    </w:rPr>
  </w:style>
  <w:style w:type="character" w:customStyle="1" w:styleId="SprechblasentextZchn">
    <w:name w:val="Sprechblasentext Zchn"/>
    <w:rPr>
      <w:rFonts w:ascii="Tahoma" w:hAnsi="Tahoma" w:cs="Tahoma"/>
      <w:sz w:val="16"/>
      <w:szCs w:val="16"/>
    </w:rPr>
  </w:style>
  <w:style w:type="character" w:customStyle="1" w:styleId="KommentartextZchn">
    <w:name w:val="Kommentartext Zchn"/>
    <w:uiPriority w:val="99"/>
    <w:rPr>
      <w:sz w:val="20"/>
      <w:szCs w:val="20"/>
    </w:rPr>
  </w:style>
  <w:style w:type="character" w:customStyle="1" w:styleId="Kommentarzeichen1">
    <w:name w:val="Kommentarzeichen1"/>
    <w:rPr>
      <w:sz w:val="16"/>
      <w:szCs w:val="16"/>
    </w:rPr>
  </w:style>
  <w:style w:type="character" w:customStyle="1" w:styleId="KommentarthemaZchn">
    <w:name w:val="Kommentarthema Zchn"/>
    <w:rPr>
      <w:b/>
      <w:bCs/>
      <w:sz w:val="20"/>
      <w:szCs w:val="20"/>
    </w:rPr>
  </w:style>
  <w:style w:type="character" w:customStyle="1" w:styleId="InternetLink">
    <w:name w:val="Internet Link"/>
    <w:rPr>
      <w:color w:val="0000FF"/>
      <w:u w:val="single"/>
      <w:lang w:val="de-DE" w:eastAsia="de-DE" w:bidi="de-DE"/>
    </w:rPr>
  </w:style>
  <w:style w:type="character" w:customStyle="1" w:styleId="KopfzeileZchn">
    <w:name w:val="Kopfzeile Zchn"/>
    <w:basedOn w:val="Absatz-Standardschriftart2"/>
  </w:style>
  <w:style w:type="character" w:customStyle="1" w:styleId="FuzeileZchn">
    <w:name w:val="Fußzeile Zchn"/>
    <w:basedOn w:val="Absatz-Standardschriftart2"/>
    <w:uiPriority w:val="99"/>
  </w:style>
  <w:style w:type="character" w:customStyle="1" w:styleId="TitelZchn">
    <w:name w:val="Titel Zchn"/>
    <w:rPr>
      <w:rFonts w:ascii="Cambria" w:hAnsi="Cambria" w:cs="font406"/>
      <w:color w:val="17365D"/>
      <w:spacing w:val="5"/>
      <w:sz w:val="52"/>
      <w:szCs w:val="52"/>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styleId="Hyperlink">
    <w:name w:val="Hyperlink"/>
    <w:uiPriority w:val="99"/>
    <w:rPr>
      <w:color w:val="000080"/>
      <w:u w:val="single"/>
    </w:rPr>
  </w:style>
  <w:style w:type="paragraph" w:customStyle="1" w:styleId="berschrift">
    <w:name w:val="Überschrift"/>
    <w:basedOn w:val="Standard"/>
    <w:next w:val="Textkrper"/>
    <w:rsid w:val="00151F1A"/>
    <w:pPr>
      <w:keepNext/>
      <w:widowControl/>
      <w:spacing w:before="240" w:line="276" w:lineRule="auto"/>
      <w:ind w:left="0"/>
    </w:pPr>
    <w:rPr>
      <w:rFonts w:ascii="Liberation Sans" w:eastAsia="DejaVu Sans" w:hAnsi="Liberation Sans" w:cs="Lohit Hindi"/>
      <w:color w:val="00000A"/>
      <w:sz w:val="28"/>
      <w:szCs w:val="28"/>
      <w:lang w:eastAsia="ar-SA" w:bidi="ar-SA"/>
    </w:rPr>
  </w:style>
  <w:style w:type="paragraph" w:styleId="Textkrper">
    <w:name w:val="Body Text"/>
    <w:basedOn w:val="Standard"/>
  </w:style>
  <w:style w:type="paragraph" w:styleId="Liste">
    <w:name w:val="List"/>
    <w:basedOn w:val="TextBody"/>
    <w:rPr>
      <w:rFonts w:ascii="Liberation Sans" w:hAnsi="Liberation Sans" w:cs="Lohit Hindi"/>
    </w:rPr>
  </w:style>
  <w:style w:type="paragraph" w:customStyle="1" w:styleId="Beschriftung1">
    <w:name w:val="Beschriftung1"/>
    <w:basedOn w:val="Standard"/>
    <w:rsid w:val="00151F1A"/>
    <w:pPr>
      <w:widowControl/>
      <w:suppressLineNumbers/>
      <w:spacing w:before="120" w:line="276" w:lineRule="auto"/>
      <w:ind w:left="0"/>
    </w:pPr>
    <w:rPr>
      <w:rFonts w:ascii="Liberation Sans" w:eastAsia="Calibri" w:hAnsi="Liberation Sans" w:cs="Lohit Hindi"/>
      <w:i/>
      <w:iCs/>
      <w:color w:val="00000A"/>
      <w:sz w:val="24"/>
      <w:lang w:eastAsia="ar-SA" w:bidi="ar-SA"/>
    </w:rPr>
  </w:style>
  <w:style w:type="paragraph" w:customStyle="1" w:styleId="Verzeichnis">
    <w:name w:val="Verzeichnis"/>
    <w:basedOn w:val="Standard"/>
    <w:rsid w:val="00151F1A"/>
    <w:pPr>
      <w:widowControl/>
      <w:suppressLineNumbers/>
      <w:spacing w:after="200" w:line="276" w:lineRule="auto"/>
      <w:ind w:left="0"/>
    </w:pPr>
    <w:rPr>
      <w:rFonts w:ascii="Liberation Sans" w:eastAsia="Calibri" w:hAnsi="Liberation Sans" w:cs="Lohit Hindi"/>
      <w:color w:val="00000A"/>
      <w:sz w:val="22"/>
      <w:szCs w:val="22"/>
      <w:lang w:eastAsia="ar-SA" w:bidi="ar-SA"/>
    </w:rPr>
  </w:style>
  <w:style w:type="paragraph" w:customStyle="1" w:styleId="Bild">
    <w:name w:val="Bild"/>
    <w:basedOn w:val="KeinLeerraum"/>
    <w:qFormat/>
    <w:rsid w:val="00D73844"/>
    <w:pPr>
      <w:tabs>
        <w:tab w:val="left" w:pos="1162"/>
      </w:tabs>
      <w:spacing w:before="120"/>
      <w:jc w:val="left"/>
    </w:pPr>
    <w:rPr>
      <w:rFonts w:ascii="Corbel" w:hAnsi="Corbel"/>
      <w:sz w:val="21"/>
      <w:szCs w:val="21"/>
    </w:rPr>
  </w:style>
  <w:style w:type="paragraph" w:customStyle="1" w:styleId="TextBody">
    <w:name w:val="Text Body"/>
    <w:basedOn w:val="Standard"/>
    <w:rsid w:val="00151F1A"/>
    <w:pPr>
      <w:widowControl/>
      <w:spacing w:line="276" w:lineRule="auto"/>
      <w:ind w:left="0"/>
    </w:pPr>
    <w:rPr>
      <w:rFonts w:ascii="Arial" w:eastAsia="Calibri" w:hAnsi="Arial" w:cs="Times New Roman"/>
      <w:color w:val="00000A"/>
      <w:sz w:val="22"/>
      <w:szCs w:val="22"/>
      <w:lang w:eastAsia="ar-SA" w:bidi="ar-SA"/>
    </w:rPr>
  </w:style>
  <w:style w:type="paragraph" w:customStyle="1" w:styleId="KeinLeerraum1">
    <w:name w:val="Kein Leerraum1"/>
    <w:pPr>
      <w:suppressAutoHyphens/>
      <w:spacing w:line="100" w:lineRule="atLeast"/>
    </w:pPr>
    <w:rPr>
      <w:rFonts w:ascii="Calibri" w:eastAsia="Calibri" w:hAnsi="Calibri"/>
      <w:color w:val="00000A"/>
      <w:kern w:val="1"/>
      <w:sz w:val="22"/>
      <w:szCs w:val="22"/>
      <w:lang w:eastAsia="ar-SA"/>
    </w:rPr>
  </w:style>
  <w:style w:type="paragraph" w:customStyle="1" w:styleId="Listenabsatz1">
    <w:name w:val="Listenabsatz1"/>
    <w:basedOn w:val="Standard"/>
    <w:rsid w:val="00151F1A"/>
    <w:pPr>
      <w:widowControl/>
      <w:numPr>
        <w:numId w:val="12"/>
      </w:numPr>
    </w:pPr>
    <w:rPr>
      <w:rFonts w:eastAsia="Calibri" w:cs="Times New Roman"/>
      <w:color w:val="00000A"/>
      <w:szCs w:val="22"/>
      <w:lang w:eastAsia="ar-SA" w:bidi="ar-SA"/>
    </w:rPr>
  </w:style>
  <w:style w:type="paragraph" w:customStyle="1" w:styleId="Sprechblasentext1">
    <w:name w:val="Sprechblasentext1"/>
    <w:basedOn w:val="Standard"/>
    <w:rsid w:val="00151F1A"/>
    <w:pPr>
      <w:widowControl/>
      <w:spacing w:after="0" w:line="100" w:lineRule="atLeast"/>
      <w:ind w:left="0"/>
    </w:pPr>
    <w:rPr>
      <w:rFonts w:ascii="Tahoma" w:eastAsia="Calibri" w:hAnsi="Tahoma" w:cs="Tahoma"/>
      <w:color w:val="00000A"/>
      <w:sz w:val="16"/>
      <w:szCs w:val="16"/>
      <w:lang w:eastAsia="ar-SA" w:bidi="ar-SA"/>
    </w:rPr>
  </w:style>
  <w:style w:type="paragraph" w:customStyle="1" w:styleId="Kommentartext1">
    <w:name w:val="Kommentartext1"/>
    <w:basedOn w:val="Standard"/>
    <w:rsid w:val="00151F1A"/>
    <w:pPr>
      <w:widowControl/>
      <w:spacing w:after="200" w:line="100" w:lineRule="atLeast"/>
      <w:ind w:left="0"/>
    </w:pPr>
    <w:rPr>
      <w:rFonts w:ascii="Arial" w:eastAsia="Calibri" w:hAnsi="Arial" w:cs="Times New Roman"/>
      <w:color w:val="00000A"/>
      <w:sz w:val="20"/>
      <w:szCs w:val="20"/>
      <w:lang w:eastAsia="ar-SA" w:bidi="ar-SA"/>
    </w:rPr>
  </w:style>
  <w:style w:type="paragraph" w:customStyle="1" w:styleId="Kommentarthema1">
    <w:name w:val="Kommentarthema1"/>
    <w:basedOn w:val="Kommentartext1"/>
    <w:rPr>
      <w:b/>
      <w:bCs/>
    </w:rPr>
  </w:style>
  <w:style w:type="paragraph" w:customStyle="1" w:styleId="Inhaltsverzeichnisberschrift">
    <w:name w:val="Inhaltsverzeichnis Überschrift"/>
    <w:basedOn w:val="berschrift1"/>
    <w:pPr>
      <w:numPr>
        <w:numId w:val="0"/>
      </w:numPr>
      <w:suppressLineNumbers/>
    </w:pPr>
    <w:rPr>
      <w:sz w:val="32"/>
      <w:szCs w:val="32"/>
      <w:lang w:val="de-DE"/>
    </w:rPr>
  </w:style>
  <w:style w:type="paragraph" w:styleId="Verzeichnis1">
    <w:name w:val="toc 1"/>
    <w:basedOn w:val="Standard"/>
    <w:uiPriority w:val="39"/>
    <w:rsid w:val="00D73844"/>
    <w:pPr>
      <w:widowControl/>
      <w:spacing w:after="100" w:line="276" w:lineRule="auto"/>
      <w:ind w:left="0"/>
    </w:pPr>
    <w:rPr>
      <w:rFonts w:eastAsia="Calibri" w:cs="Times New Roman"/>
      <w:color w:val="00000A"/>
      <w:szCs w:val="22"/>
      <w:lang w:eastAsia="ar-SA" w:bidi="ar-SA"/>
    </w:rPr>
  </w:style>
  <w:style w:type="paragraph" w:styleId="Verzeichnis2">
    <w:name w:val="toc 2"/>
    <w:basedOn w:val="Standard"/>
    <w:uiPriority w:val="39"/>
    <w:rsid w:val="00D73844"/>
    <w:pPr>
      <w:widowControl/>
      <w:spacing w:after="100" w:line="276" w:lineRule="auto"/>
      <w:ind w:left="220"/>
    </w:pPr>
    <w:rPr>
      <w:rFonts w:eastAsia="Calibri" w:cs="Times New Roman"/>
      <w:color w:val="00000A"/>
      <w:szCs w:val="22"/>
      <w:lang w:eastAsia="ar-SA" w:bidi="ar-SA"/>
    </w:rPr>
  </w:style>
  <w:style w:type="paragraph" w:styleId="Kopfzeile">
    <w:name w:val="header"/>
    <w:basedOn w:val="Standard"/>
    <w:rsid w:val="00151F1A"/>
    <w:pPr>
      <w:widowControl/>
      <w:suppressLineNumbers/>
      <w:tabs>
        <w:tab w:val="center" w:pos="4536"/>
        <w:tab w:val="right" w:pos="9072"/>
      </w:tabs>
      <w:spacing w:after="0" w:line="100" w:lineRule="atLeast"/>
      <w:ind w:left="0"/>
    </w:pPr>
    <w:rPr>
      <w:rFonts w:ascii="Arial" w:eastAsia="Calibri" w:hAnsi="Arial" w:cs="Times New Roman"/>
      <w:color w:val="00000A"/>
      <w:sz w:val="22"/>
      <w:szCs w:val="22"/>
      <w:lang w:eastAsia="ar-SA" w:bidi="ar-SA"/>
    </w:rPr>
  </w:style>
  <w:style w:type="paragraph" w:styleId="Fuzeile">
    <w:name w:val="footer"/>
    <w:basedOn w:val="Standard"/>
    <w:uiPriority w:val="99"/>
    <w:rsid w:val="00151F1A"/>
    <w:pPr>
      <w:widowControl/>
      <w:suppressLineNumbers/>
      <w:tabs>
        <w:tab w:val="center" w:pos="4536"/>
        <w:tab w:val="right" w:pos="9072"/>
      </w:tabs>
      <w:spacing w:after="0" w:line="100" w:lineRule="atLeast"/>
      <w:ind w:left="1389"/>
    </w:pPr>
    <w:rPr>
      <w:rFonts w:eastAsia="Calibri" w:cs="Times New Roman"/>
      <w:color w:val="00000A"/>
      <w:sz w:val="17"/>
      <w:szCs w:val="22"/>
      <w:lang w:eastAsia="ar-SA" w:bidi="ar-SA"/>
    </w:rPr>
  </w:style>
  <w:style w:type="paragraph" w:styleId="Titel">
    <w:name w:val="Title"/>
    <w:basedOn w:val="Standard"/>
    <w:next w:val="Untertitel"/>
    <w:qFormat/>
    <w:rsid w:val="00151F1A"/>
    <w:pPr>
      <w:widowControl/>
      <w:spacing w:before="360" w:after="240" w:line="567" w:lineRule="exact"/>
      <w:ind w:left="0"/>
      <w:contextualSpacing/>
    </w:pPr>
    <w:rPr>
      <w:rFonts w:eastAsia="Calibri" w:cs="font406"/>
      <w:b/>
      <w:bCs/>
      <w:spacing w:val="5"/>
      <w:sz w:val="43"/>
      <w:szCs w:val="52"/>
      <w:lang w:eastAsia="ar-SA" w:bidi="ar-SA"/>
    </w:rPr>
  </w:style>
  <w:style w:type="paragraph" w:styleId="Untertitel">
    <w:name w:val="Subtitle"/>
    <w:basedOn w:val="berschrift"/>
    <w:next w:val="Textkrper"/>
    <w:qFormat/>
    <w:pPr>
      <w:jc w:val="center"/>
    </w:pPr>
    <w:rPr>
      <w:i/>
      <w:iCs/>
    </w:rPr>
  </w:style>
  <w:style w:type="paragraph" w:customStyle="1" w:styleId="Beschriftung2">
    <w:name w:val="Beschriftung2"/>
    <w:basedOn w:val="Standard"/>
    <w:rsid w:val="00151F1A"/>
    <w:pPr>
      <w:widowControl/>
      <w:spacing w:after="200" w:line="100" w:lineRule="atLeast"/>
      <w:ind w:left="0"/>
    </w:pPr>
    <w:rPr>
      <w:rFonts w:ascii="Arial" w:eastAsia="Calibri" w:hAnsi="Arial" w:cs="Times New Roman"/>
      <w:b/>
      <w:bCs/>
      <w:color w:val="4F81BD"/>
      <w:sz w:val="18"/>
      <w:szCs w:val="18"/>
      <w:lang w:eastAsia="ar-SA" w:bidi="ar-SA"/>
    </w:rPr>
  </w:style>
  <w:style w:type="paragraph" w:styleId="Verzeichnis3">
    <w:name w:val="toc 3"/>
    <w:basedOn w:val="Standard"/>
    <w:rsid w:val="00151F1A"/>
    <w:pPr>
      <w:widowControl/>
      <w:tabs>
        <w:tab w:val="right" w:leader="dot" w:pos="9072"/>
      </w:tabs>
      <w:spacing w:after="100" w:line="276" w:lineRule="auto"/>
      <w:ind w:left="440"/>
    </w:pPr>
    <w:rPr>
      <w:rFonts w:ascii="Arial" w:eastAsia="Calibri" w:hAnsi="Arial" w:cs="Times New Roman"/>
      <w:color w:val="00000A"/>
      <w:sz w:val="22"/>
      <w:szCs w:val="22"/>
      <w:lang w:eastAsia="ar-SA" w:bidi="ar-SA"/>
    </w:rPr>
  </w:style>
  <w:style w:type="paragraph" w:customStyle="1" w:styleId="FrameContents">
    <w:name w:val="Frame Contents"/>
    <w:basedOn w:val="TextBody"/>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link w:val="SprechblasentextZchn1"/>
    <w:uiPriority w:val="99"/>
    <w:semiHidden/>
    <w:unhideWhenUsed/>
    <w:rsid w:val="007831AE"/>
    <w:rPr>
      <w:rFonts w:ascii="Tahoma" w:hAnsi="Tahoma"/>
      <w:sz w:val="16"/>
      <w:szCs w:val="14"/>
    </w:rPr>
  </w:style>
  <w:style w:type="character" w:customStyle="1" w:styleId="SprechblasentextZchn1">
    <w:name w:val="Sprechblasentext Zchn1"/>
    <w:link w:val="Sprechblasentext"/>
    <w:uiPriority w:val="99"/>
    <w:semiHidden/>
    <w:rsid w:val="007831AE"/>
    <w:rPr>
      <w:rFonts w:ascii="Tahoma" w:eastAsia="Arial Unicode MS" w:hAnsi="Tahoma" w:cs="Mangal"/>
      <w:kern w:val="1"/>
      <w:sz w:val="16"/>
      <w:szCs w:val="14"/>
      <w:lang w:val="de-AT" w:eastAsia="hi-IN" w:bidi="hi-IN"/>
    </w:rPr>
  </w:style>
  <w:style w:type="paragraph" w:styleId="Beschriftung">
    <w:name w:val="caption"/>
    <w:basedOn w:val="Standard"/>
    <w:next w:val="Standard"/>
    <w:uiPriority w:val="35"/>
    <w:unhideWhenUsed/>
    <w:qFormat/>
    <w:rsid w:val="00F83973"/>
    <w:pPr>
      <w:spacing w:before="80" w:after="320" w:line="240" w:lineRule="auto"/>
    </w:pPr>
    <w:rPr>
      <w:bCs/>
      <w:sz w:val="19"/>
      <w:szCs w:val="18"/>
    </w:rPr>
  </w:style>
  <w:style w:type="character" w:styleId="Kommentarzeichen">
    <w:name w:val="annotation reference"/>
    <w:uiPriority w:val="99"/>
    <w:semiHidden/>
    <w:unhideWhenUsed/>
    <w:rsid w:val="00F656B5"/>
    <w:rPr>
      <w:sz w:val="16"/>
      <w:szCs w:val="16"/>
    </w:rPr>
  </w:style>
  <w:style w:type="paragraph" w:styleId="Kommentartext">
    <w:name w:val="annotation text"/>
    <w:basedOn w:val="Standard"/>
    <w:link w:val="KommentartextZchn1"/>
    <w:uiPriority w:val="99"/>
    <w:semiHidden/>
    <w:unhideWhenUsed/>
    <w:rsid w:val="00F656B5"/>
    <w:rPr>
      <w:rFonts w:ascii="Times New Roman" w:hAnsi="Times New Roman"/>
      <w:sz w:val="20"/>
      <w:szCs w:val="18"/>
    </w:rPr>
  </w:style>
  <w:style w:type="character" w:customStyle="1" w:styleId="KommentartextZchn1">
    <w:name w:val="Kommentartext Zchn1"/>
    <w:link w:val="Kommentartext"/>
    <w:uiPriority w:val="99"/>
    <w:semiHidden/>
    <w:rsid w:val="00F656B5"/>
    <w:rPr>
      <w:rFonts w:eastAsia="Arial Unicode MS" w:cs="Mangal"/>
      <w:kern w:val="1"/>
      <w:szCs w:val="18"/>
      <w:lang w:val="de-AT" w:eastAsia="hi-IN" w:bidi="hi-IN"/>
    </w:rPr>
  </w:style>
  <w:style w:type="paragraph" w:styleId="Kommentarthema">
    <w:name w:val="annotation subject"/>
    <w:basedOn w:val="Kommentartext"/>
    <w:next w:val="Kommentartext"/>
    <w:link w:val="KommentarthemaZchn1"/>
    <w:uiPriority w:val="99"/>
    <w:semiHidden/>
    <w:unhideWhenUsed/>
    <w:rsid w:val="00F656B5"/>
    <w:rPr>
      <w:b/>
      <w:bCs/>
    </w:rPr>
  </w:style>
  <w:style w:type="character" w:customStyle="1" w:styleId="KommentarthemaZchn1">
    <w:name w:val="Kommentarthema Zchn1"/>
    <w:link w:val="Kommentarthema"/>
    <w:uiPriority w:val="99"/>
    <w:semiHidden/>
    <w:rsid w:val="00F656B5"/>
    <w:rPr>
      <w:rFonts w:eastAsia="Arial Unicode MS" w:cs="Mangal"/>
      <w:b/>
      <w:bCs/>
      <w:kern w:val="1"/>
      <w:szCs w:val="18"/>
      <w:lang w:val="de-AT" w:eastAsia="hi-IN" w:bidi="hi-IN"/>
    </w:rPr>
  </w:style>
  <w:style w:type="character" w:customStyle="1" w:styleId="berschrift5Zchn">
    <w:name w:val="Überschrift 5 Zchn"/>
    <w:link w:val="berschrift5"/>
    <w:uiPriority w:val="9"/>
    <w:semiHidden/>
    <w:rsid w:val="00F656B5"/>
    <w:rPr>
      <w:rFonts w:ascii="Calibri" w:hAnsi="Calibri" w:cs="Mangal"/>
      <w:b/>
      <w:bCs/>
      <w:i/>
      <w:iCs/>
      <w:kern w:val="1"/>
      <w:sz w:val="26"/>
      <w:szCs w:val="23"/>
      <w:lang w:val="de-AT" w:eastAsia="hi-IN" w:bidi="hi-IN"/>
    </w:rPr>
  </w:style>
  <w:style w:type="character" w:customStyle="1" w:styleId="berschrift6Zchn">
    <w:name w:val="Überschrift 6 Zchn"/>
    <w:link w:val="berschrift6"/>
    <w:uiPriority w:val="9"/>
    <w:semiHidden/>
    <w:rsid w:val="00F656B5"/>
    <w:rPr>
      <w:rFonts w:ascii="Calibri" w:hAnsi="Calibri" w:cs="Mangal"/>
      <w:b/>
      <w:bCs/>
      <w:kern w:val="1"/>
      <w:sz w:val="22"/>
      <w:lang w:val="de-AT" w:eastAsia="hi-IN" w:bidi="hi-IN"/>
    </w:rPr>
  </w:style>
  <w:style w:type="character" w:customStyle="1" w:styleId="berschrift7Zchn">
    <w:name w:val="Überschrift 7 Zchn"/>
    <w:link w:val="berschrift7"/>
    <w:uiPriority w:val="9"/>
    <w:semiHidden/>
    <w:rsid w:val="00F656B5"/>
    <w:rPr>
      <w:rFonts w:ascii="Calibri" w:hAnsi="Calibri" w:cs="Mangal"/>
      <w:kern w:val="1"/>
      <w:sz w:val="21"/>
      <w:szCs w:val="21"/>
      <w:lang w:val="de-AT" w:eastAsia="hi-IN" w:bidi="hi-IN"/>
    </w:rPr>
  </w:style>
  <w:style w:type="character" w:customStyle="1" w:styleId="berschrift8Zchn">
    <w:name w:val="Überschrift 8 Zchn"/>
    <w:link w:val="berschrift8"/>
    <w:uiPriority w:val="9"/>
    <w:semiHidden/>
    <w:rsid w:val="00F656B5"/>
    <w:rPr>
      <w:rFonts w:ascii="Calibri" w:hAnsi="Calibri" w:cs="Mangal"/>
      <w:i/>
      <w:iCs/>
      <w:kern w:val="1"/>
      <w:sz w:val="21"/>
      <w:szCs w:val="21"/>
      <w:lang w:val="de-AT" w:eastAsia="hi-IN" w:bidi="hi-IN"/>
    </w:rPr>
  </w:style>
  <w:style w:type="character" w:customStyle="1" w:styleId="berschrift9Zchn">
    <w:name w:val="Überschrift 9 Zchn"/>
    <w:link w:val="berschrift9"/>
    <w:uiPriority w:val="9"/>
    <w:semiHidden/>
    <w:rsid w:val="00F656B5"/>
    <w:rPr>
      <w:rFonts w:ascii="Cambria" w:hAnsi="Cambria" w:cs="Mangal"/>
      <w:kern w:val="1"/>
      <w:sz w:val="22"/>
      <w:lang w:val="de-AT" w:eastAsia="hi-IN" w:bidi="hi-IN"/>
    </w:rPr>
  </w:style>
  <w:style w:type="paragraph" w:styleId="KeinLeerraum">
    <w:name w:val="No Spacing"/>
    <w:uiPriority w:val="1"/>
    <w:qFormat/>
    <w:rsid w:val="00F83973"/>
    <w:pPr>
      <w:spacing w:after="120"/>
      <w:ind w:left="822"/>
      <w:jc w:val="both"/>
    </w:pPr>
    <w:rPr>
      <w:rFonts w:ascii="Arial" w:eastAsia="Calibri" w:hAnsi="Arial"/>
      <w:sz w:val="22"/>
      <w:szCs w:val="22"/>
      <w:lang w:val="de-DE" w:eastAsia="en-US"/>
    </w:rPr>
  </w:style>
  <w:style w:type="paragraph" w:styleId="Listenabsatz">
    <w:name w:val="List Paragraph"/>
    <w:basedOn w:val="Standard"/>
    <w:uiPriority w:val="34"/>
    <w:qFormat/>
    <w:rsid w:val="00A20997"/>
    <w:pPr>
      <w:widowControl/>
      <w:spacing w:line="276" w:lineRule="auto"/>
      <w:ind w:left="720"/>
      <w:contextualSpacing/>
      <w:jc w:val="both"/>
    </w:pPr>
    <w:rPr>
      <w:rFonts w:ascii="Arial" w:eastAsia="Droid Sans Fallback" w:hAnsi="Arial" w:cs="Times New Roman"/>
      <w:color w:val="00000A"/>
      <w:kern w:val="0"/>
      <w:sz w:val="22"/>
      <w:szCs w:val="22"/>
      <w:lang w:val="de-DE" w:eastAsia="en-US" w:bidi="ar-SA"/>
    </w:rPr>
  </w:style>
  <w:style w:type="paragraph" w:styleId="Abbildungsverzeichnis">
    <w:name w:val="table of figures"/>
    <w:basedOn w:val="Standard"/>
    <w:next w:val="Standard"/>
    <w:uiPriority w:val="99"/>
    <w:unhideWhenUsed/>
    <w:rsid w:val="00B56C2A"/>
    <w:pPr>
      <w:ind w:left="0"/>
    </w:pPr>
  </w:style>
  <w:style w:type="table" w:customStyle="1" w:styleId="Tabellengitternetz1">
    <w:name w:val="Tabellengitternetz1"/>
    <w:basedOn w:val="NormaleTabelle"/>
    <w:uiPriority w:val="59"/>
    <w:rsid w:val="00D73844"/>
    <w:pPr>
      <w:autoSpaceDN w:val="0"/>
      <w:textAlignment w:val="baseline"/>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yperlink" Target="http://creativecommons.org/licenses/by-nc-nd/4.0/"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hyperlink" Target="http://creativecommons.org/licenses/by-nc-nd/4.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670AA-A59B-43EE-8185-2AEBAAAD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2915</Words>
  <Characters>16328</Characters>
  <Application>Microsoft Office Word</Application>
  <DocSecurity>0</DocSecurity>
  <Lines>379</Lines>
  <Paragraphs>216</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19027</CharactersWithSpaces>
  <SharedDoc>false</SharedDoc>
  <HLinks>
    <vt:vector size="150" baseType="variant">
      <vt:variant>
        <vt:i4>4456518</vt:i4>
      </vt:variant>
      <vt:variant>
        <vt:i4>153</vt:i4>
      </vt:variant>
      <vt:variant>
        <vt:i4>0</vt:i4>
      </vt:variant>
      <vt:variant>
        <vt:i4>5</vt:i4>
      </vt:variant>
      <vt:variant>
        <vt:lpwstr>http://creativecommons.org/licenses/by-nc-nd/4.0/</vt:lpwstr>
      </vt:variant>
      <vt:variant>
        <vt:lpwstr/>
      </vt:variant>
      <vt:variant>
        <vt:i4>5111885</vt:i4>
      </vt:variant>
      <vt:variant>
        <vt:i4>150</vt:i4>
      </vt:variant>
      <vt:variant>
        <vt:i4>0</vt:i4>
      </vt:variant>
      <vt:variant>
        <vt:i4>5</vt:i4>
      </vt:variant>
      <vt:variant>
        <vt:lpwstr>http://creativecommons.org/choose/www.e-genius.at/en</vt:lpwstr>
      </vt:variant>
      <vt:variant>
        <vt:lpwstr/>
      </vt:variant>
      <vt:variant>
        <vt:i4>4456518</vt:i4>
      </vt:variant>
      <vt:variant>
        <vt:i4>147</vt:i4>
      </vt:variant>
      <vt:variant>
        <vt:i4>0</vt:i4>
      </vt:variant>
      <vt:variant>
        <vt:i4>5</vt:i4>
      </vt:variant>
      <vt:variant>
        <vt:lpwstr>http://creativecommons.org/licenses/by-nc-nd/4.0/</vt:lpwstr>
      </vt:variant>
      <vt:variant>
        <vt:lpwstr/>
      </vt:variant>
      <vt:variant>
        <vt:i4>1966204</vt:i4>
      </vt:variant>
      <vt:variant>
        <vt:i4>144</vt:i4>
      </vt:variant>
      <vt:variant>
        <vt:i4>0</vt:i4>
      </vt:variant>
      <vt:variant>
        <vt:i4>5</vt:i4>
      </vt:variant>
      <vt:variant>
        <vt:lpwstr>mailto:info@e-genius.at</vt:lpwstr>
      </vt:variant>
      <vt:variant>
        <vt:lpwstr/>
      </vt:variant>
      <vt:variant>
        <vt:i4>1310773</vt:i4>
      </vt:variant>
      <vt:variant>
        <vt:i4>137</vt:i4>
      </vt:variant>
      <vt:variant>
        <vt:i4>0</vt:i4>
      </vt:variant>
      <vt:variant>
        <vt:i4>5</vt:i4>
      </vt:variant>
      <vt:variant>
        <vt:lpwstr/>
      </vt:variant>
      <vt:variant>
        <vt:lpwstr>_Toc430017075</vt:lpwstr>
      </vt:variant>
      <vt:variant>
        <vt:i4>1376309</vt:i4>
      </vt:variant>
      <vt:variant>
        <vt:i4>128</vt:i4>
      </vt:variant>
      <vt:variant>
        <vt:i4>0</vt:i4>
      </vt:variant>
      <vt:variant>
        <vt:i4>5</vt:i4>
      </vt:variant>
      <vt:variant>
        <vt:lpwstr/>
      </vt:variant>
      <vt:variant>
        <vt:lpwstr>_Toc430017064</vt:lpwstr>
      </vt:variant>
      <vt:variant>
        <vt:i4>1376309</vt:i4>
      </vt:variant>
      <vt:variant>
        <vt:i4>122</vt:i4>
      </vt:variant>
      <vt:variant>
        <vt:i4>0</vt:i4>
      </vt:variant>
      <vt:variant>
        <vt:i4>5</vt:i4>
      </vt:variant>
      <vt:variant>
        <vt:lpwstr/>
      </vt:variant>
      <vt:variant>
        <vt:lpwstr>_Toc430017063</vt:lpwstr>
      </vt:variant>
      <vt:variant>
        <vt:i4>1638463</vt:i4>
      </vt:variant>
      <vt:variant>
        <vt:i4>104</vt:i4>
      </vt:variant>
      <vt:variant>
        <vt:i4>0</vt:i4>
      </vt:variant>
      <vt:variant>
        <vt:i4>5</vt:i4>
      </vt:variant>
      <vt:variant>
        <vt:lpwstr/>
      </vt:variant>
      <vt:variant>
        <vt:lpwstr>_Toc431639927</vt:lpwstr>
      </vt:variant>
      <vt:variant>
        <vt:i4>1638463</vt:i4>
      </vt:variant>
      <vt:variant>
        <vt:i4>98</vt:i4>
      </vt:variant>
      <vt:variant>
        <vt:i4>0</vt:i4>
      </vt:variant>
      <vt:variant>
        <vt:i4>5</vt:i4>
      </vt:variant>
      <vt:variant>
        <vt:lpwstr/>
      </vt:variant>
      <vt:variant>
        <vt:lpwstr>_Toc431639926</vt:lpwstr>
      </vt:variant>
      <vt:variant>
        <vt:i4>1638463</vt:i4>
      </vt:variant>
      <vt:variant>
        <vt:i4>92</vt:i4>
      </vt:variant>
      <vt:variant>
        <vt:i4>0</vt:i4>
      </vt:variant>
      <vt:variant>
        <vt:i4>5</vt:i4>
      </vt:variant>
      <vt:variant>
        <vt:lpwstr/>
      </vt:variant>
      <vt:variant>
        <vt:lpwstr>_Toc431639925</vt:lpwstr>
      </vt:variant>
      <vt:variant>
        <vt:i4>1638463</vt:i4>
      </vt:variant>
      <vt:variant>
        <vt:i4>86</vt:i4>
      </vt:variant>
      <vt:variant>
        <vt:i4>0</vt:i4>
      </vt:variant>
      <vt:variant>
        <vt:i4>5</vt:i4>
      </vt:variant>
      <vt:variant>
        <vt:lpwstr/>
      </vt:variant>
      <vt:variant>
        <vt:lpwstr>_Toc431639924</vt:lpwstr>
      </vt:variant>
      <vt:variant>
        <vt:i4>1638463</vt:i4>
      </vt:variant>
      <vt:variant>
        <vt:i4>80</vt:i4>
      </vt:variant>
      <vt:variant>
        <vt:i4>0</vt:i4>
      </vt:variant>
      <vt:variant>
        <vt:i4>5</vt:i4>
      </vt:variant>
      <vt:variant>
        <vt:lpwstr/>
      </vt:variant>
      <vt:variant>
        <vt:lpwstr>_Toc431639923</vt:lpwstr>
      </vt:variant>
      <vt:variant>
        <vt:i4>1638463</vt:i4>
      </vt:variant>
      <vt:variant>
        <vt:i4>74</vt:i4>
      </vt:variant>
      <vt:variant>
        <vt:i4>0</vt:i4>
      </vt:variant>
      <vt:variant>
        <vt:i4>5</vt:i4>
      </vt:variant>
      <vt:variant>
        <vt:lpwstr/>
      </vt:variant>
      <vt:variant>
        <vt:lpwstr>_Toc431639922</vt:lpwstr>
      </vt:variant>
      <vt:variant>
        <vt:i4>1638463</vt:i4>
      </vt:variant>
      <vt:variant>
        <vt:i4>68</vt:i4>
      </vt:variant>
      <vt:variant>
        <vt:i4>0</vt:i4>
      </vt:variant>
      <vt:variant>
        <vt:i4>5</vt:i4>
      </vt:variant>
      <vt:variant>
        <vt:lpwstr/>
      </vt:variant>
      <vt:variant>
        <vt:lpwstr>_Toc431639921</vt:lpwstr>
      </vt:variant>
      <vt:variant>
        <vt:i4>1638463</vt:i4>
      </vt:variant>
      <vt:variant>
        <vt:i4>62</vt:i4>
      </vt:variant>
      <vt:variant>
        <vt:i4>0</vt:i4>
      </vt:variant>
      <vt:variant>
        <vt:i4>5</vt:i4>
      </vt:variant>
      <vt:variant>
        <vt:lpwstr/>
      </vt:variant>
      <vt:variant>
        <vt:lpwstr>_Toc431639920</vt:lpwstr>
      </vt:variant>
      <vt:variant>
        <vt:i4>1703999</vt:i4>
      </vt:variant>
      <vt:variant>
        <vt:i4>56</vt:i4>
      </vt:variant>
      <vt:variant>
        <vt:i4>0</vt:i4>
      </vt:variant>
      <vt:variant>
        <vt:i4>5</vt:i4>
      </vt:variant>
      <vt:variant>
        <vt:lpwstr/>
      </vt:variant>
      <vt:variant>
        <vt:lpwstr>_Toc431639919</vt:lpwstr>
      </vt:variant>
      <vt:variant>
        <vt:i4>1703999</vt:i4>
      </vt:variant>
      <vt:variant>
        <vt:i4>50</vt:i4>
      </vt:variant>
      <vt:variant>
        <vt:i4>0</vt:i4>
      </vt:variant>
      <vt:variant>
        <vt:i4>5</vt:i4>
      </vt:variant>
      <vt:variant>
        <vt:lpwstr/>
      </vt:variant>
      <vt:variant>
        <vt:lpwstr>_Toc431639918</vt:lpwstr>
      </vt:variant>
      <vt:variant>
        <vt:i4>1703999</vt:i4>
      </vt:variant>
      <vt:variant>
        <vt:i4>44</vt:i4>
      </vt:variant>
      <vt:variant>
        <vt:i4>0</vt:i4>
      </vt:variant>
      <vt:variant>
        <vt:i4>5</vt:i4>
      </vt:variant>
      <vt:variant>
        <vt:lpwstr/>
      </vt:variant>
      <vt:variant>
        <vt:lpwstr>_Toc431639917</vt:lpwstr>
      </vt:variant>
      <vt:variant>
        <vt:i4>1703999</vt:i4>
      </vt:variant>
      <vt:variant>
        <vt:i4>38</vt:i4>
      </vt:variant>
      <vt:variant>
        <vt:i4>0</vt:i4>
      </vt:variant>
      <vt:variant>
        <vt:i4>5</vt:i4>
      </vt:variant>
      <vt:variant>
        <vt:lpwstr/>
      </vt:variant>
      <vt:variant>
        <vt:lpwstr>_Toc431639916</vt:lpwstr>
      </vt:variant>
      <vt:variant>
        <vt:i4>1703999</vt:i4>
      </vt:variant>
      <vt:variant>
        <vt:i4>32</vt:i4>
      </vt:variant>
      <vt:variant>
        <vt:i4>0</vt:i4>
      </vt:variant>
      <vt:variant>
        <vt:i4>5</vt:i4>
      </vt:variant>
      <vt:variant>
        <vt:lpwstr/>
      </vt:variant>
      <vt:variant>
        <vt:lpwstr>_Toc431639915</vt:lpwstr>
      </vt:variant>
      <vt:variant>
        <vt:i4>1703999</vt:i4>
      </vt:variant>
      <vt:variant>
        <vt:i4>26</vt:i4>
      </vt:variant>
      <vt:variant>
        <vt:i4>0</vt:i4>
      </vt:variant>
      <vt:variant>
        <vt:i4>5</vt:i4>
      </vt:variant>
      <vt:variant>
        <vt:lpwstr/>
      </vt:variant>
      <vt:variant>
        <vt:lpwstr>_Toc431639914</vt:lpwstr>
      </vt:variant>
      <vt:variant>
        <vt:i4>1703999</vt:i4>
      </vt:variant>
      <vt:variant>
        <vt:i4>20</vt:i4>
      </vt:variant>
      <vt:variant>
        <vt:i4>0</vt:i4>
      </vt:variant>
      <vt:variant>
        <vt:i4>5</vt:i4>
      </vt:variant>
      <vt:variant>
        <vt:lpwstr/>
      </vt:variant>
      <vt:variant>
        <vt:lpwstr>_Toc431639913</vt:lpwstr>
      </vt:variant>
      <vt:variant>
        <vt:i4>1703999</vt:i4>
      </vt:variant>
      <vt:variant>
        <vt:i4>14</vt:i4>
      </vt:variant>
      <vt:variant>
        <vt:i4>0</vt:i4>
      </vt:variant>
      <vt:variant>
        <vt:i4>5</vt:i4>
      </vt:variant>
      <vt:variant>
        <vt:lpwstr/>
      </vt:variant>
      <vt:variant>
        <vt:lpwstr>_Toc431639912</vt:lpwstr>
      </vt:variant>
      <vt:variant>
        <vt:i4>1703999</vt:i4>
      </vt:variant>
      <vt:variant>
        <vt:i4>8</vt:i4>
      </vt:variant>
      <vt:variant>
        <vt:i4>0</vt:i4>
      </vt:variant>
      <vt:variant>
        <vt:i4>5</vt:i4>
      </vt:variant>
      <vt:variant>
        <vt:lpwstr/>
      </vt:variant>
      <vt:variant>
        <vt:lpwstr>_Toc431639911</vt:lpwstr>
      </vt:variant>
      <vt:variant>
        <vt:i4>1703999</vt:i4>
      </vt:variant>
      <vt:variant>
        <vt:i4>2</vt:i4>
      </vt:variant>
      <vt:variant>
        <vt:i4>0</vt:i4>
      </vt:variant>
      <vt:variant>
        <vt:i4>5</vt:i4>
      </vt:variant>
      <vt:variant>
        <vt:lpwstr/>
      </vt:variant>
      <vt:variant>
        <vt:lpwstr>_Toc431639910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Dorette Zwiauer</dc:creator>
  <cp:lastModifiedBy>Magdalena Burghardt</cp:lastModifiedBy>
  <cp:revision>3</cp:revision>
  <cp:lastPrinted>2014-07-01T09:49:00Z</cp:lastPrinted>
  <dcterms:created xsi:type="dcterms:W3CDTF">2015-10-09T09:27:00Z</dcterms:created>
  <dcterms:modified xsi:type="dcterms:W3CDTF">2016-07-18T13:33:00Z</dcterms:modified>
</cp:coreProperties>
</file>