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BD" w:rsidRDefault="00BA2255" w:rsidP="007524BD">
      <w:pPr>
        <w:pStyle w:val="Titel"/>
        <w:rPr>
          <w:lang w:val="pl-PL"/>
        </w:rPr>
      </w:pPr>
      <w:bookmarkStart w:id="0" w:name="_GoBack"/>
      <w:bookmarkEnd w:id="0"/>
      <w:r w:rsidRPr="000B3D0A">
        <w:rPr>
          <w:lang w:val="pl-PL"/>
        </w:rPr>
        <w:t>Materiały izolacyjne</w:t>
      </w:r>
      <w:r w:rsidR="00486434" w:rsidRPr="000B3D0A">
        <w:rPr>
          <w:lang w:val="pl-PL"/>
        </w:rPr>
        <w:t xml:space="preserve"> – </w:t>
      </w:r>
    </w:p>
    <w:p w:rsidR="00F54CAB" w:rsidRPr="000B3D0A" w:rsidRDefault="00BA2255" w:rsidP="007524BD">
      <w:pPr>
        <w:pStyle w:val="Titel"/>
        <w:rPr>
          <w:lang w:val="pl-PL"/>
        </w:rPr>
      </w:pPr>
      <w:r w:rsidRPr="000B3D0A">
        <w:rPr>
          <w:lang w:val="pl-PL"/>
        </w:rPr>
        <w:t>Podstawy</w:t>
      </w:r>
      <w:r w:rsidR="00486434" w:rsidRPr="000B3D0A">
        <w:rPr>
          <w:lang w:val="pl-PL"/>
        </w:rPr>
        <w:t xml:space="preserve"> </w:t>
      </w:r>
    </w:p>
    <w:p w:rsidR="001B7E39" w:rsidRPr="004E0F23" w:rsidRDefault="001B7E39" w:rsidP="007524BD">
      <w:pPr>
        <w:pStyle w:val="berschrift1"/>
        <w:numPr>
          <w:ilvl w:val="0"/>
          <w:numId w:val="0"/>
        </w:numPr>
        <w:ind w:left="360" w:hanging="360"/>
        <w:rPr>
          <w:lang w:val="pl-PL"/>
        </w:rPr>
      </w:pPr>
      <w:bookmarkStart w:id="1" w:name="_Toc431566210"/>
      <w:r w:rsidRPr="004E0F23">
        <w:rPr>
          <w:lang w:val="pl-PL"/>
        </w:rPr>
        <w:t>Streszczenie</w:t>
      </w:r>
      <w:bookmarkEnd w:id="1"/>
    </w:p>
    <w:p w:rsidR="00087A16" w:rsidRPr="002B2679" w:rsidRDefault="00087A16" w:rsidP="00087A16">
      <w:pPr>
        <w:rPr>
          <w:rFonts w:ascii="Calibri" w:eastAsia="Calibri" w:hAnsi="Calibri" w:cs="Times New Roman"/>
          <w:lang w:val="pl-PL"/>
        </w:rPr>
      </w:pPr>
      <w:r w:rsidRPr="002B2679">
        <w:rPr>
          <w:rFonts w:ascii="Calibri" w:eastAsia="Calibri" w:hAnsi="Calibri" w:cs="Times New Roman"/>
          <w:lang w:val="pl-PL"/>
        </w:rPr>
        <w:t xml:space="preserve">W </w:t>
      </w:r>
      <w:r w:rsidR="006045EB">
        <w:rPr>
          <w:rFonts w:ascii="Calibri" w:eastAsia="Calibri" w:hAnsi="Calibri" w:cs="Times New Roman"/>
          <w:lang w:val="pl-PL"/>
        </w:rPr>
        <w:t>tym module szkoleniowym</w:t>
      </w:r>
      <w:r w:rsidRPr="002B2679">
        <w:rPr>
          <w:rFonts w:ascii="Calibri" w:eastAsia="Calibri" w:hAnsi="Calibri" w:cs="Times New Roman"/>
          <w:lang w:val="pl-PL"/>
        </w:rPr>
        <w:t xml:space="preserve"> zostały szczegółowo opisane właściwości różnych materiałów izolacyjnych oraz metody oceny ich jakości i doboru. </w:t>
      </w:r>
    </w:p>
    <w:p w:rsidR="001B7E39" w:rsidRPr="004E0F23" w:rsidRDefault="001B7E39" w:rsidP="007524BD">
      <w:pPr>
        <w:pStyle w:val="berschrift1"/>
        <w:numPr>
          <w:ilvl w:val="0"/>
          <w:numId w:val="0"/>
        </w:numPr>
        <w:ind w:left="360" w:hanging="360"/>
        <w:rPr>
          <w:lang w:val="pl-PL"/>
        </w:rPr>
      </w:pPr>
      <w:bookmarkStart w:id="2" w:name="_Toc431566211"/>
      <w:r w:rsidRPr="004E0F23">
        <w:rPr>
          <w:lang w:val="pl-PL"/>
        </w:rPr>
        <w:t>Cele</w:t>
      </w:r>
      <w:bookmarkEnd w:id="2"/>
    </w:p>
    <w:p w:rsidR="001B7E39" w:rsidRPr="006045EB" w:rsidRDefault="001B7E39" w:rsidP="007524BD">
      <w:pPr>
        <w:rPr>
          <w:b/>
          <w:lang w:val="pl-PL"/>
        </w:rPr>
      </w:pPr>
      <w:r w:rsidRPr="006045EB">
        <w:rPr>
          <w:b/>
          <w:lang w:val="pl-PL"/>
        </w:rPr>
        <w:t>Po ukończeniu pracy z niniejszym modułem uczniowie będą potrafili…</w:t>
      </w:r>
    </w:p>
    <w:p w:rsidR="001B7E39" w:rsidRPr="007524BD" w:rsidRDefault="001B7E39" w:rsidP="007524BD">
      <w:pPr>
        <w:pStyle w:val="Listenabsatz"/>
      </w:pPr>
      <w:r w:rsidRPr="007524BD">
        <w:t>Wymienić najważniejsze właściwości fizyczne materiałów izolacyjnych</w:t>
      </w:r>
    </w:p>
    <w:p w:rsidR="001B7E39" w:rsidRPr="007524BD" w:rsidRDefault="001B7E39" w:rsidP="007524BD">
      <w:pPr>
        <w:pStyle w:val="Listenabsatz"/>
      </w:pPr>
      <w:r w:rsidRPr="007524BD">
        <w:t>Wyjaśnić najważniejsze kwestie dotyczące zastosowania materiałów izolacyjnych</w:t>
      </w:r>
    </w:p>
    <w:p w:rsidR="001B7E39" w:rsidRPr="007524BD" w:rsidRDefault="001B7E39" w:rsidP="007524BD">
      <w:pPr>
        <w:pStyle w:val="Listenabsatz"/>
      </w:pPr>
      <w:r w:rsidRPr="007524BD">
        <w:t>Opisać różne właściwości materiałów izolacyjnych</w:t>
      </w:r>
    </w:p>
    <w:p w:rsidR="001B7E39" w:rsidRPr="007524BD" w:rsidRDefault="001B7E39" w:rsidP="007524BD">
      <w:pPr>
        <w:pStyle w:val="Listenabsatz"/>
      </w:pPr>
      <w:r w:rsidRPr="007524BD">
        <w:t xml:space="preserve">Uzasadnić dlaczego wartość U jest tak ważna, z punktu widzenia struktury ścian </w:t>
      </w:r>
    </w:p>
    <w:p w:rsidR="001B7E39" w:rsidRPr="007524BD" w:rsidRDefault="001B7E39" w:rsidP="007524BD">
      <w:pPr>
        <w:pStyle w:val="Listenabsatz"/>
      </w:pPr>
      <w:r w:rsidRPr="007524BD">
        <w:t>Wymienić najważniejsze aspekty BHP dotyczące pracy z materiałami izolacyjnymi oraz sposoby utylizacji zużytych materiałów</w:t>
      </w:r>
    </w:p>
    <w:p w:rsidR="00F54CAB" w:rsidRPr="007524BD" w:rsidRDefault="001B7E39" w:rsidP="007524BD">
      <w:pPr>
        <w:pStyle w:val="Inhaltsverzeichnisberschrift"/>
        <w:outlineLvl w:val="9"/>
        <w:rPr>
          <w:sz w:val="25"/>
          <w:szCs w:val="25"/>
          <w:lang w:val="pl-PL"/>
        </w:rPr>
      </w:pPr>
      <w:r>
        <w:rPr>
          <w:lang w:val="pl-PL"/>
        </w:rPr>
        <w:br w:type="page"/>
      </w:r>
      <w:r w:rsidR="00FE67C4" w:rsidRPr="007524BD">
        <w:rPr>
          <w:sz w:val="25"/>
          <w:szCs w:val="25"/>
          <w:lang w:val="pl-PL"/>
        </w:rPr>
        <w:lastRenderedPageBreak/>
        <w:t>Spis treści</w:t>
      </w:r>
    </w:p>
    <w:p w:rsidR="00F54CAB" w:rsidRPr="000B3D0A" w:rsidRDefault="00F54CAB">
      <w:pPr>
        <w:rPr>
          <w:lang w:val="pl-PL"/>
        </w:rPr>
        <w:sectPr w:rsidR="00F54CAB" w:rsidRPr="000B3D0A">
          <w:headerReference w:type="default" r:id="rId8"/>
          <w:footerReference w:type="default" r:id="rId9"/>
          <w:pgSz w:w="11906" w:h="16838"/>
          <w:pgMar w:top="1417" w:right="1417" w:bottom="1134" w:left="1417" w:header="708" w:footer="708" w:gutter="0"/>
          <w:cols w:space="720"/>
          <w:docGrid w:linePitch="360" w:charSpace="32768"/>
        </w:sectPr>
      </w:pPr>
    </w:p>
    <w:p w:rsidR="00A71552" w:rsidRDefault="00F656B5">
      <w:pPr>
        <w:pStyle w:val="Verzeichnis1"/>
        <w:tabs>
          <w:tab w:val="right" w:leader="dot" w:pos="9062"/>
        </w:tabs>
        <w:rPr>
          <w:rFonts w:ascii="Calibri" w:eastAsia="Times New Roman" w:hAnsi="Calibri"/>
          <w:noProof/>
          <w:color w:val="auto"/>
          <w:kern w:val="0"/>
          <w:sz w:val="22"/>
          <w:lang w:eastAsia="de-AT"/>
        </w:rPr>
      </w:pPr>
      <w:r w:rsidRPr="000B3D0A">
        <w:rPr>
          <w:lang w:val="pl-PL"/>
        </w:rPr>
        <w:lastRenderedPageBreak/>
        <w:fldChar w:fldCharType="begin"/>
      </w:r>
      <w:r w:rsidRPr="000B3D0A">
        <w:rPr>
          <w:lang w:val="pl-PL"/>
        </w:rPr>
        <w:instrText xml:space="preserve"> TOC \o "1-2" \h \z \u </w:instrText>
      </w:r>
      <w:r w:rsidRPr="000B3D0A">
        <w:rPr>
          <w:lang w:val="pl-PL"/>
        </w:rPr>
        <w:fldChar w:fldCharType="separate"/>
      </w:r>
      <w:hyperlink w:anchor="_Toc431566210" w:history="1">
        <w:r w:rsidR="00A71552" w:rsidRPr="00082B55">
          <w:rPr>
            <w:rStyle w:val="Hyperlink"/>
            <w:noProof/>
            <w:lang w:val="pl-PL"/>
          </w:rPr>
          <w:t>Streszczenie</w:t>
        </w:r>
        <w:r w:rsidR="00A71552">
          <w:rPr>
            <w:noProof/>
            <w:webHidden/>
          </w:rPr>
          <w:tab/>
        </w:r>
        <w:r w:rsidR="00A71552">
          <w:rPr>
            <w:noProof/>
            <w:webHidden/>
          </w:rPr>
          <w:fldChar w:fldCharType="begin"/>
        </w:r>
        <w:r w:rsidR="00A71552">
          <w:rPr>
            <w:noProof/>
            <w:webHidden/>
          </w:rPr>
          <w:instrText xml:space="preserve"> PAGEREF _Toc431566210 \h </w:instrText>
        </w:r>
        <w:r w:rsidR="00A71552">
          <w:rPr>
            <w:noProof/>
            <w:webHidden/>
          </w:rPr>
        </w:r>
        <w:r w:rsidR="00A71552">
          <w:rPr>
            <w:noProof/>
            <w:webHidden/>
          </w:rPr>
          <w:fldChar w:fldCharType="separate"/>
        </w:r>
        <w:r w:rsidR="00A71552">
          <w:rPr>
            <w:noProof/>
            <w:webHidden/>
          </w:rPr>
          <w:t>1</w:t>
        </w:r>
        <w:r w:rsidR="00A71552">
          <w:rPr>
            <w:noProof/>
            <w:webHidden/>
          </w:rPr>
          <w:fldChar w:fldCharType="end"/>
        </w:r>
      </w:hyperlink>
    </w:p>
    <w:p w:rsidR="00A71552" w:rsidRDefault="00A71552">
      <w:pPr>
        <w:pStyle w:val="Verzeichnis1"/>
        <w:tabs>
          <w:tab w:val="right" w:leader="dot" w:pos="9062"/>
        </w:tabs>
        <w:rPr>
          <w:rFonts w:ascii="Calibri" w:eastAsia="Times New Roman" w:hAnsi="Calibri"/>
          <w:noProof/>
          <w:color w:val="auto"/>
          <w:kern w:val="0"/>
          <w:sz w:val="22"/>
          <w:lang w:eastAsia="de-AT"/>
        </w:rPr>
      </w:pPr>
      <w:hyperlink w:anchor="_Toc431566211" w:history="1">
        <w:r w:rsidRPr="00082B55">
          <w:rPr>
            <w:rStyle w:val="Hyperlink"/>
            <w:noProof/>
            <w:lang w:val="pl-PL"/>
          </w:rPr>
          <w:t>Cele</w:t>
        </w:r>
        <w:r>
          <w:rPr>
            <w:noProof/>
            <w:webHidden/>
          </w:rPr>
          <w:tab/>
        </w:r>
        <w:r>
          <w:rPr>
            <w:noProof/>
            <w:webHidden/>
          </w:rPr>
          <w:fldChar w:fldCharType="begin"/>
        </w:r>
        <w:r>
          <w:rPr>
            <w:noProof/>
            <w:webHidden/>
          </w:rPr>
          <w:instrText xml:space="preserve"> PAGEREF _Toc431566211 \h </w:instrText>
        </w:r>
        <w:r>
          <w:rPr>
            <w:noProof/>
            <w:webHidden/>
          </w:rPr>
        </w:r>
        <w:r>
          <w:rPr>
            <w:noProof/>
            <w:webHidden/>
          </w:rPr>
          <w:fldChar w:fldCharType="separate"/>
        </w:r>
        <w:r>
          <w:rPr>
            <w:noProof/>
            <w:webHidden/>
          </w:rPr>
          <w:t>1</w:t>
        </w:r>
        <w:r>
          <w:rPr>
            <w:noProof/>
            <w:webHidden/>
          </w:rPr>
          <w:fldChar w:fldCharType="end"/>
        </w:r>
      </w:hyperlink>
    </w:p>
    <w:p w:rsidR="00A71552" w:rsidRDefault="00A71552">
      <w:pPr>
        <w:pStyle w:val="Verzeichnis1"/>
        <w:tabs>
          <w:tab w:val="left" w:pos="440"/>
          <w:tab w:val="right" w:leader="dot" w:pos="9062"/>
        </w:tabs>
        <w:rPr>
          <w:rFonts w:ascii="Calibri" w:eastAsia="Times New Roman" w:hAnsi="Calibri"/>
          <w:noProof/>
          <w:color w:val="auto"/>
          <w:kern w:val="0"/>
          <w:sz w:val="22"/>
          <w:lang w:eastAsia="de-AT"/>
        </w:rPr>
      </w:pPr>
      <w:hyperlink w:anchor="_Toc431566212" w:history="1">
        <w:r w:rsidRPr="00082B55">
          <w:rPr>
            <w:rStyle w:val="Hyperlink"/>
            <w:rFonts w:eastAsia="Times New Roman"/>
            <w:noProof/>
            <w:lang w:val="pl-PL"/>
          </w:rPr>
          <w:t>1</w:t>
        </w:r>
        <w:r>
          <w:rPr>
            <w:rFonts w:ascii="Calibri" w:eastAsia="Times New Roman" w:hAnsi="Calibri"/>
            <w:noProof/>
            <w:color w:val="auto"/>
            <w:kern w:val="0"/>
            <w:sz w:val="22"/>
            <w:lang w:eastAsia="de-AT"/>
          </w:rPr>
          <w:tab/>
        </w:r>
        <w:r w:rsidRPr="00082B55">
          <w:rPr>
            <w:rStyle w:val="Hyperlink"/>
            <w:rFonts w:eastAsia="Times New Roman"/>
            <w:noProof/>
            <w:lang w:val="pl-PL"/>
          </w:rPr>
          <w:t>Jakie właściwości fizyczne posiadają materiały izolacyjne?</w:t>
        </w:r>
        <w:r>
          <w:rPr>
            <w:noProof/>
            <w:webHidden/>
          </w:rPr>
          <w:tab/>
        </w:r>
        <w:r>
          <w:rPr>
            <w:noProof/>
            <w:webHidden/>
          </w:rPr>
          <w:fldChar w:fldCharType="begin"/>
        </w:r>
        <w:r>
          <w:rPr>
            <w:noProof/>
            <w:webHidden/>
          </w:rPr>
          <w:instrText xml:space="preserve"> PAGEREF _Toc431566212 \h </w:instrText>
        </w:r>
        <w:r>
          <w:rPr>
            <w:noProof/>
            <w:webHidden/>
          </w:rPr>
        </w:r>
        <w:r>
          <w:rPr>
            <w:noProof/>
            <w:webHidden/>
          </w:rPr>
          <w:fldChar w:fldCharType="separate"/>
        </w:r>
        <w:r>
          <w:rPr>
            <w:noProof/>
            <w:webHidden/>
          </w:rPr>
          <w:t>3</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13" w:history="1">
        <w:r w:rsidRPr="00082B55">
          <w:rPr>
            <w:rStyle w:val="Hyperlink"/>
            <w:noProof/>
            <w:lang w:val="pl-PL"/>
          </w:rPr>
          <w:t>1.1</w:t>
        </w:r>
        <w:r>
          <w:rPr>
            <w:rFonts w:ascii="Calibri" w:eastAsia="Times New Roman" w:hAnsi="Calibri"/>
            <w:noProof/>
            <w:color w:val="auto"/>
            <w:kern w:val="0"/>
            <w:sz w:val="22"/>
            <w:lang w:eastAsia="de-AT"/>
          </w:rPr>
          <w:tab/>
        </w:r>
        <w:r w:rsidRPr="00082B55">
          <w:rPr>
            <w:rStyle w:val="Hyperlink"/>
            <w:noProof/>
            <w:lang w:val="pl-PL"/>
          </w:rPr>
          <w:t>Przewodność cieplna ( λ – współczynnik przewodzenia ciepła)</w:t>
        </w:r>
        <w:r>
          <w:rPr>
            <w:noProof/>
            <w:webHidden/>
          </w:rPr>
          <w:tab/>
        </w:r>
        <w:r>
          <w:rPr>
            <w:noProof/>
            <w:webHidden/>
          </w:rPr>
          <w:fldChar w:fldCharType="begin"/>
        </w:r>
        <w:r>
          <w:rPr>
            <w:noProof/>
            <w:webHidden/>
          </w:rPr>
          <w:instrText xml:space="preserve"> PAGEREF _Toc431566213 \h </w:instrText>
        </w:r>
        <w:r>
          <w:rPr>
            <w:noProof/>
            <w:webHidden/>
          </w:rPr>
        </w:r>
        <w:r>
          <w:rPr>
            <w:noProof/>
            <w:webHidden/>
          </w:rPr>
          <w:fldChar w:fldCharType="separate"/>
        </w:r>
        <w:r>
          <w:rPr>
            <w:noProof/>
            <w:webHidden/>
          </w:rPr>
          <w:t>3</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14" w:history="1">
        <w:r w:rsidRPr="00082B55">
          <w:rPr>
            <w:rStyle w:val="Hyperlink"/>
            <w:noProof/>
            <w:lang w:val="pl-PL"/>
          </w:rPr>
          <w:t>1.2</w:t>
        </w:r>
        <w:r>
          <w:rPr>
            <w:rFonts w:ascii="Calibri" w:eastAsia="Times New Roman" w:hAnsi="Calibri"/>
            <w:noProof/>
            <w:color w:val="auto"/>
            <w:kern w:val="0"/>
            <w:sz w:val="22"/>
            <w:lang w:eastAsia="de-AT"/>
          </w:rPr>
          <w:tab/>
        </w:r>
        <w:r w:rsidRPr="00082B55">
          <w:rPr>
            <w:rStyle w:val="Hyperlink"/>
            <w:noProof/>
            <w:lang w:val="pl-PL"/>
          </w:rPr>
          <w:t xml:space="preserve">Współczynnik przenikania ciepła (U - </w:t>
        </w:r>
        <w:r w:rsidRPr="00082B55">
          <w:rPr>
            <w:rStyle w:val="Hyperlink"/>
            <w:rFonts w:eastAsia="Times New Roman"/>
            <w:noProof/>
            <w:lang w:val="pl-PL"/>
          </w:rPr>
          <w:t>współczynnik przenikania ciepła</w:t>
        </w:r>
        <w:r w:rsidRPr="00082B55">
          <w:rPr>
            <w:rStyle w:val="Hyperlink"/>
            <w:noProof/>
            <w:lang w:val="pl-PL"/>
          </w:rPr>
          <w:t>)</w:t>
        </w:r>
        <w:r>
          <w:rPr>
            <w:noProof/>
            <w:webHidden/>
          </w:rPr>
          <w:tab/>
        </w:r>
        <w:r>
          <w:rPr>
            <w:noProof/>
            <w:webHidden/>
          </w:rPr>
          <w:fldChar w:fldCharType="begin"/>
        </w:r>
        <w:r>
          <w:rPr>
            <w:noProof/>
            <w:webHidden/>
          </w:rPr>
          <w:instrText xml:space="preserve"> PAGEREF _Toc431566214 \h </w:instrText>
        </w:r>
        <w:r>
          <w:rPr>
            <w:noProof/>
            <w:webHidden/>
          </w:rPr>
        </w:r>
        <w:r>
          <w:rPr>
            <w:noProof/>
            <w:webHidden/>
          </w:rPr>
          <w:fldChar w:fldCharType="separate"/>
        </w:r>
        <w:r>
          <w:rPr>
            <w:noProof/>
            <w:webHidden/>
          </w:rPr>
          <w:t>3</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15" w:history="1">
        <w:r w:rsidRPr="00082B55">
          <w:rPr>
            <w:rStyle w:val="Hyperlink"/>
            <w:rFonts w:eastAsia="Times New Roman"/>
            <w:noProof/>
            <w:lang w:val="pl-PL"/>
          </w:rPr>
          <w:t>1.3</w:t>
        </w:r>
        <w:r>
          <w:rPr>
            <w:rFonts w:ascii="Calibri" w:eastAsia="Times New Roman" w:hAnsi="Calibri"/>
            <w:noProof/>
            <w:color w:val="auto"/>
            <w:kern w:val="0"/>
            <w:sz w:val="22"/>
            <w:lang w:eastAsia="de-AT"/>
          </w:rPr>
          <w:tab/>
        </w:r>
        <w:r w:rsidRPr="00082B55">
          <w:rPr>
            <w:rStyle w:val="Hyperlink"/>
            <w:rFonts w:eastAsia="Times New Roman"/>
            <w:noProof/>
            <w:lang w:val="pl-PL"/>
          </w:rPr>
          <w:t>Poziom ognioodporności</w:t>
        </w:r>
        <w:r>
          <w:rPr>
            <w:noProof/>
            <w:webHidden/>
          </w:rPr>
          <w:tab/>
        </w:r>
        <w:r>
          <w:rPr>
            <w:noProof/>
            <w:webHidden/>
          </w:rPr>
          <w:fldChar w:fldCharType="begin"/>
        </w:r>
        <w:r>
          <w:rPr>
            <w:noProof/>
            <w:webHidden/>
          </w:rPr>
          <w:instrText xml:space="preserve"> PAGEREF _Toc431566215 \h </w:instrText>
        </w:r>
        <w:r>
          <w:rPr>
            <w:noProof/>
            <w:webHidden/>
          </w:rPr>
        </w:r>
        <w:r>
          <w:rPr>
            <w:noProof/>
            <w:webHidden/>
          </w:rPr>
          <w:fldChar w:fldCharType="separate"/>
        </w:r>
        <w:r>
          <w:rPr>
            <w:noProof/>
            <w:webHidden/>
          </w:rPr>
          <w:t>4</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16" w:history="1">
        <w:r w:rsidRPr="00082B55">
          <w:rPr>
            <w:rStyle w:val="Hyperlink"/>
            <w:rFonts w:eastAsia="Times New Roman"/>
            <w:noProof/>
            <w:lang w:val="pl-PL"/>
          </w:rPr>
          <w:t>1.4</w:t>
        </w:r>
        <w:r>
          <w:rPr>
            <w:rFonts w:ascii="Calibri" w:eastAsia="Times New Roman" w:hAnsi="Calibri"/>
            <w:noProof/>
            <w:color w:val="auto"/>
            <w:kern w:val="0"/>
            <w:sz w:val="22"/>
            <w:lang w:eastAsia="de-AT"/>
          </w:rPr>
          <w:tab/>
        </w:r>
        <w:r w:rsidRPr="00082B55">
          <w:rPr>
            <w:rStyle w:val="Hyperlink"/>
            <w:rFonts w:eastAsia="Times New Roman"/>
            <w:noProof/>
            <w:lang w:val="pl-PL"/>
          </w:rPr>
          <w:t>Współczynnik oporu dyfuzyjnego (µ)</w:t>
        </w:r>
        <w:r>
          <w:rPr>
            <w:noProof/>
            <w:webHidden/>
          </w:rPr>
          <w:tab/>
        </w:r>
        <w:r>
          <w:rPr>
            <w:noProof/>
            <w:webHidden/>
          </w:rPr>
          <w:fldChar w:fldCharType="begin"/>
        </w:r>
        <w:r>
          <w:rPr>
            <w:noProof/>
            <w:webHidden/>
          </w:rPr>
          <w:instrText xml:space="preserve"> PAGEREF _Toc431566216 \h </w:instrText>
        </w:r>
        <w:r>
          <w:rPr>
            <w:noProof/>
            <w:webHidden/>
          </w:rPr>
        </w:r>
        <w:r>
          <w:rPr>
            <w:noProof/>
            <w:webHidden/>
          </w:rPr>
          <w:fldChar w:fldCharType="separate"/>
        </w:r>
        <w:r>
          <w:rPr>
            <w:noProof/>
            <w:webHidden/>
          </w:rPr>
          <w:t>5</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17" w:history="1">
        <w:r w:rsidRPr="00082B55">
          <w:rPr>
            <w:rStyle w:val="Hyperlink"/>
            <w:rFonts w:eastAsia="Times New Roman"/>
            <w:noProof/>
            <w:lang w:val="pl-PL"/>
          </w:rPr>
          <w:t>1.5</w:t>
        </w:r>
        <w:r>
          <w:rPr>
            <w:rFonts w:ascii="Calibri" w:eastAsia="Times New Roman" w:hAnsi="Calibri"/>
            <w:noProof/>
            <w:color w:val="auto"/>
            <w:kern w:val="0"/>
            <w:sz w:val="22"/>
            <w:lang w:eastAsia="de-AT"/>
          </w:rPr>
          <w:tab/>
        </w:r>
        <w:r w:rsidRPr="00082B55">
          <w:rPr>
            <w:rStyle w:val="Hyperlink"/>
            <w:rFonts w:eastAsia="Times New Roman"/>
            <w:noProof/>
            <w:lang w:val="pl-PL"/>
          </w:rPr>
          <w:t>Właściwa pojemność cieplna (c)</w:t>
        </w:r>
        <w:r>
          <w:rPr>
            <w:noProof/>
            <w:webHidden/>
          </w:rPr>
          <w:tab/>
        </w:r>
        <w:r>
          <w:rPr>
            <w:noProof/>
            <w:webHidden/>
          </w:rPr>
          <w:fldChar w:fldCharType="begin"/>
        </w:r>
        <w:r>
          <w:rPr>
            <w:noProof/>
            <w:webHidden/>
          </w:rPr>
          <w:instrText xml:space="preserve"> PAGEREF _Toc431566217 \h </w:instrText>
        </w:r>
        <w:r>
          <w:rPr>
            <w:noProof/>
            <w:webHidden/>
          </w:rPr>
        </w:r>
        <w:r>
          <w:rPr>
            <w:noProof/>
            <w:webHidden/>
          </w:rPr>
          <w:fldChar w:fldCharType="separate"/>
        </w:r>
        <w:r>
          <w:rPr>
            <w:noProof/>
            <w:webHidden/>
          </w:rPr>
          <w:t>5</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18" w:history="1">
        <w:r w:rsidRPr="00082B55">
          <w:rPr>
            <w:rStyle w:val="Hyperlink"/>
            <w:rFonts w:eastAsia="Times New Roman"/>
            <w:noProof/>
            <w:lang w:val="pl-PL"/>
          </w:rPr>
          <w:t>1.6</w:t>
        </w:r>
        <w:r>
          <w:rPr>
            <w:rFonts w:ascii="Calibri" w:eastAsia="Times New Roman" w:hAnsi="Calibri"/>
            <w:noProof/>
            <w:color w:val="auto"/>
            <w:kern w:val="0"/>
            <w:sz w:val="22"/>
            <w:lang w:eastAsia="de-AT"/>
          </w:rPr>
          <w:tab/>
        </w:r>
        <w:r w:rsidRPr="00082B55">
          <w:rPr>
            <w:rStyle w:val="Hyperlink"/>
            <w:noProof/>
            <w:lang w:val="pl-PL"/>
          </w:rPr>
          <w:t>Izolacja akustyczna</w:t>
        </w:r>
        <w:r>
          <w:rPr>
            <w:noProof/>
            <w:webHidden/>
          </w:rPr>
          <w:tab/>
        </w:r>
        <w:r>
          <w:rPr>
            <w:noProof/>
            <w:webHidden/>
          </w:rPr>
          <w:fldChar w:fldCharType="begin"/>
        </w:r>
        <w:r>
          <w:rPr>
            <w:noProof/>
            <w:webHidden/>
          </w:rPr>
          <w:instrText xml:space="preserve"> PAGEREF _Toc431566218 \h </w:instrText>
        </w:r>
        <w:r>
          <w:rPr>
            <w:noProof/>
            <w:webHidden/>
          </w:rPr>
        </w:r>
        <w:r>
          <w:rPr>
            <w:noProof/>
            <w:webHidden/>
          </w:rPr>
          <w:fldChar w:fldCharType="separate"/>
        </w:r>
        <w:r>
          <w:rPr>
            <w:noProof/>
            <w:webHidden/>
          </w:rPr>
          <w:t>6</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19" w:history="1">
        <w:r w:rsidRPr="00082B55">
          <w:rPr>
            <w:rStyle w:val="Hyperlink"/>
            <w:rFonts w:eastAsia="Times New Roman"/>
            <w:noProof/>
            <w:lang w:val="pl-PL"/>
          </w:rPr>
          <w:t>1.7</w:t>
        </w:r>
        <w:r>
          <w:rPr>
            <w:rFonts w:ascii="Calibri" w:eastAsia="Times New Roman" w:hAnsi="Calibri"/>
            <w:noProof/>
            <w:color w:val="auto"/>
            <w:kern w:val="0"/>
            <w:sz w:val="22"/>
            <w:lang w:eastAsia="de-AT"/>
          </w:rPr>
          <w:tab/>
        </w:r>
        <w:r w:rsidRPr="00082B55">
          <w:rPr>
            <w:rStyle w:val="Hyperlink"/>
            <w:rFonts w:eastAsia="Times New Roman"/>
            <w:noProof/>
            <w:lang w:val="pl-PL"/>
          </w:rPr>
          <w:t>Stabilność wymiarowa</w:t>
        </w:r>
        <w:r>
          <w:rPr>
            <w:noProof/>
            <w:webHidden/>
          </w:rPr>
          <w:tab/>
        </w:r>
        <w:r>
          <w:rPr>
            <w:noProof/>
            <w:webHidden/>
          </w:rPr>
          <w:fldChar w:fldCharType="begin"/>
        </w:r>
        <w:r>
          <w:rPr>
            <w:noProof/>
            <w:webHidden/>
          </w:rPr>
          <w:instrText xml:space="preserve"> PAGEREF _Toc431566219 \h </w:instrText>
        </w:r>
        <w:r>
          <w:rPr>
            <w:noProof/>
            <w:webHidden/>
          </w:rPr>
        </w:r>
        <w:r>
          <w:rPr>
            <w:noProof/>
            <w:webHidden/>
          </w:rPr>
          <w:fldChar w:fldCharType="separate"/>
        </w:r>
        <w:r>
          <w:rPr>
            <w:noProof/>
            <w:webHidden/>
          </w:rPr>
          <w:t>7</w:t>
        </w:r>
        <w:r>
          <w:rPr>
            <w:noProof/>
            <w:webHidden/>
          </w:rPr>
          <w:fldChar w:fldCharType="end"/>
        </w:r>
      </w:hyperlink>
    </w:p>
    <w:p w:rsidR="00A71552" w:rsidRDefault="00A71552">
      <w:pPr>
        <w:pStyle w:val="Verzeichnis1"/>
        <w:tabs>
          <w:tab w:val="left" w:pos="440"/>
          <w:tab w:val="right" w:leader="dot" w:pos="9062"/>
        </w:tabs>
        <w:rPr>
          <w:rFonts w:ascii="Calibri" w:eastAsia="Times New Roman" w:hAnsi="Calibri"/>
          <w:noProof/>
          <w:color w:val="auto"/>
          <w:kern w:val="0"/>
          <w:sz w:val="22"/>
          <w:lang w:eastAsia="de-AT"/>
        </w:rPr>
      </w:pPr>
      <w:hyperlink w:anchor="_Toc431566220" w:history="1">
        <w:r w:rsidRPr="00082B55">
          <w:rPr>
            <w:rStyle w:val="Hyperlink"/>
            <w:noProof/>
            <w:lang w:val="pl-PL"/>
          </w:rPr>
          <w:t>2</w:t>
        </w:r>
        <w:r>
          <w:rPr>
            <w:rFonts w:ascii="Calibri" w:eastAsia="Times New Roman" w:hAnsi="Calibri"/>
            <w:noProof/>
            <w:color w:val="auto"/>
            <w:kern w:val="0"/>
            <w:sz w:val="22"/>
            <w:lang w:eastAsia="de-AT"/>
          </w:rPr>
          <w:tab/>
        </w:r>
        <w:r w:rsidRPr="00082B55">
          <w:rPr>
            <w:rStyle w:val="Hyperlink"/>
            <w:noProof/>
            <w:lang w:val="pl-PL"/>
          </w:rPr>
          <w:t>W jaki sposób można ocenić materiały izolacyjne z punktu widzenia ekologii i bezpieczeństwa?</w:t>
        </w:r>
        <w:r>
          <w:rPr>
            <w:noProof/>
            <w:webHidden/>
          </w:rPr>
          <w:tab/>
        </w:r>
        <w:r>
          <w:rPr>
            <w:noProof/>
            <w:webHidden/>
          </w:rPr>
          <w:fldChar w:fldCharType="begin"/>
        </w:r>
        <w:r>
          <w:rPr>
            <w:noProof/>
            <w:webHidden/>
          </w:rPr>
          <w:instrText xml:space="preserve"> PAGEREF _Toc431566220 \h </w:instrText>
        </w:r>
        <w:r>
          <w:rPr>
            <w:noProof/>
            <w:webHidden/>
          </w:rPr>
        </w:r>
        <w:r>
          <w:rPr>
            <w:noProof/>
            <w:webHidden/>
          </w:rPr>
          <w:fldChar w:fldCharType="separate"/>
        </w:r>
        <w:r>
          <w:rPr>
            <w:noProof/>
            <w:webHidden/>
          </w:rPr>
          <w:t>7</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21" w:history="1">
        <w:r w:rsidRPr="00082B55">
          <w:rPr>
            <w:rStyle w:val="Hyperlink"/>
            <w:rFonts w:eastAsia="Times New Roman"/>
            <w:noProof/>
            <w:lang w:val="pl-PL"/>
          </w:rPr>
          <w:t>2.1</w:t>
        </w:r>
        <w:r>
          <w:rPr>
            <w:rFonts w:ascii="Calibri" w:eastAsia="Times New Roman" w:hAnsi="Calibri"/>
            <w:noProof/>
            <w:color w:val="auto"/>
            <w:kern w:val="0"/>
            <w:sz w:val="22"/>
            <w:lang w:eastAsia="de-AT"/>
          </w:rPr>
          <w:tab/>
        </w:r>
        <w:r w:rsidRPr="00082B55">
          <w:rPr>
            <w:rStyle w:val="Hyperlink"/>
            <w:rFonts w:eastAsia="Times New Roman"/>
            <w:noProof/>
            <w:lang w:val="pl-PL"/>
          </w:rPr>
          <w:t>Ocena Cyklu Życia (LCA)</w:t>
        </w:r>
        <w:r>
          <w:rPr>
            <w:noProof/>
            <w:webHidden/>
          </w:rPr>
          <w:tab/>
        </w:r>
        <w:r>
          <w:rPr>
            <w:noProof/>
            <w:webHidden/>
          </w:rPr>
          <w:fldChar w:fldCharType="begin"/>
        </w:r>
        <w:r>
          <w:rPr>
            <w:noProof/>
            <w:webHidden/>
          </w:rPr>
          <w:instrText xml:space="preserve"> PAGEREF _Toc431566221 \h </w:instrText>
        </w:r>
        <w:r>
          <w:rPr>
            <w:noProof/>
            <w:webHidden/>
          </w:rPr>
        </w:r>
        <w:r>
          <w:rPr>
            <w:noProof/>
            <w:webHidden/>
          </w:rPr>
          <w:fldChar w:fldCharType="separate"/>
        </w:r>
        <w:r>
          <w:rPr>
            <w:noProof/>
            <w:webHidden/>
          </w:rPr>
          <w:t>8</w:t>
        </w:r>
        <w:r>
          <w:rPr>
            <w:noProof/>
            <w:webHidden/>
          </w:rPr>
          <w:fldChar w:fldCharType="end"/>
        </w:r>
      </w:hyperlink>
    </w:p>
    <w:p w:rsidR="00A71552" w:rsidRDefault="00A71552">
      <w:pPr>
        <w:pStyle w:val="Verzeichnis2"/>
        <w:tabs>
          <w:tab w:val="left" w:pos="849"/>
          <w:tab w:val="right" w:leader="dot" w:pos="9062"/>
        </w:tabs>
        <w:rPr>
          <w:rFonts w:ascii="Calibri" w:eastAsia="Times New Roman" w:hAnsi="Calibri"/>
          <w:noProof/>
          <w:color w:val="auto"/>
          <w:kern w:val="0"/>
          <w:sz w:val="22"/>
          <w:lang w:eastAsia="de-AT"/>
        </w:rPr>
      </w:pPr>
      <w:hyperlink w:anchor="_Toc431566222" w:history="1">
        <w:r w:rsidRPr="00082B55">
          <w:rPr>
            <w:rStyle w:val="Hyperlink"/>
            <w:rFonts w:eastAsia="Times New Roman"/>
            <w:noProof/>
            <w:lang w:val="pl-PL"/>
          </w:rPr>
          <w:t>2.2</w:t>
        </w:r>
        <w:r>
          <w:rPr>
            <w:rFonts w:ascii="Calibri" w:eastAsia="Times New Roman" w:hAnsi="Calibri"/>
            <w:noProof/>
            <w:color w:val="auto"/>
            <w:kern w:val="0"/>
            <w:sz w:val="22"/>
            <w:lang w:eastAsia="de-AT"/>
          </w:rPr>
          <w:tab/>
        </w:r>
        <w:r w:rsidRPr="00082B55">
          <w:rPr>
            <w:rStyle w:val="Hyperlink"/>
            <w:rFonts w:eastAsia="Times New Roman"/>
            <w:noProof/>
            <w:lang w:val="pl-PL"/>
          </w:rPr>
          <w:t>Zdrowotne aspekty</w:t>
        </w:r>
        <w:r>
          <w:rPr>
            <w:noProof/>
            <w:webHidden/>
          </w:rPr>
          <w:tab/>
        </w:r>
        <w:r>
          <w:rPr>
            <w:noProof/>
            <w:webHidden/>
          </w:rPr>
          <w:fldChar w:fldCharType="begin"/>
        </w:r>
        <w:r>
          <w:rPr>
            <w:noProof/>
            <w:webHidden/>
          </w:rPr>
          <w:instrText xml:space="preserve"> PAGEREF _Toc431566222 \h </w:instrText>
        </w:r>
        <w:r>
          <w:rPr>
            <w:noProof/>
            <w:webHidden/>
          </w:rPr>
        </w:r>
        <w:r>
          <w:rPr>
            <w:noProof/>
            <w:webHidden/>
          </w:rPr>
          <w:fldChar w:fldCharType="separate"/>
        </w:r>
        <w:r>
          <w:rPr>
            <w:noProof/>
            <w:webHidden/>
          </w:rPr>
          <w:t>8</w:t>
        </w:r>
        <w:r>
          <w:rPr>
            <w:noProof/>
            <w:webHidden/>
          </w:rPr>
          <w:fldChar w:fldCharType="end"/>
        </w:r>
      </w:hyperlink>
    </w:p>
    <w:p w:rsidR="00A71552" w:rsidRDefault="00A71552">
      <w:pPr>
        <w:pStyle w:val="Verzeichnis1"/>
        <w:tabs>
          <w:tab w:val="left" w:pos="440"/>
          <w:tab w:val="right" w:leader="dot" w:pos="9062"/>
        </w:tabs>
        <w:rPr>
          <w:rFonts w:ascii="Calibri" w:eastAsia="Times New Roman" w:hAnsi="Calibri"/>
          <w:noProof/>
          <w:color w:val="auto"/>
          <w:kern w:val="0"/>
          <w:sz w:val="22"/>
          <w:lang w:eastAsia="de-AT"/>
        </w:rPr>
      </w:pPr>
      <w:hyperlink w:anchor="_Toc431566223" w:history="1">
        <w:r w:rsidRPr="00082B55">
          <w:rPr>
            <w:rStyle w:val="Hyperlink"/>
            <w:noProof/>
            <w:lang w:val="pl-PL"/>
          </w:rPr>
          <w:t>3</w:t>
        </w:r>
        <w:r>
          <w:rPr>
            <w:rFonts w:ascii="Calibri" w:eastAsia="Times New Roman" w:hAnsi="Calibri"/>
            <w:noProof/>
            <w:color w:val="auto"/>
            <w:kern w:val="0"/>
            <w:sz w:val="22"/>
            <w:lang w:eastAsia="de-AT"/>
          </w:rPr>
          <w:tab/>
        </w:r>
        <w:r w:rsidRPr="00082B55">
          <w:rPr>
            <w:rStyle w:val="Hyperlink"/>
            <w:noProof/>
            <w:lang w:val="pl-PL"/>
          </w:rPr>
          <w:t>Stosowanie materiałów izolacyjnych</w:t>
        </w:r>
        <w:r>
          <w:rPr>
            <w:noProof/>
            <w:webHidden/>
          </w:rPr>
          <w:tab/>
        </w:r>
        <w:r>
          <w:rPr>
            <w:noProof/>
            <w:webHidden/>
          </w:rPr>
          <w:fldChar w:fldCharType="begin"/>
        </w:r>
        <w:r>
          <w:rPr>
            <w:noProof/>
            <w:webHidden/>
          </w:rPr>
          <w:instrText xml:space="preserve"> PAGEREF _Toc431566223 \h </w:instrText>
        </w:r>
        <w:r>
          <w:rPr>
            <w:noProof/>
            <w:webHidden/>
          </w:rPr>
        </w:r>
        <w:r>
          <w:rPr>
            <w:noProof/>
            <w:webHidden/>
          </w:rPr>
          <w:fldChar w:fldCharType="separate"/>
        </w:r>
        <w:r>
          <w:rPr>
            <w:noProof/>
            <w:webHidden/>
          </w:rPr>
          <w:t>9</w:t>
        </w:r>
        <w:r>
          <w:rPr>
            <w:noProof/>
            <w:webHidden/>
          </w:rPr>
          <w:fldChar w:fldCharType="end"/>
        </w:r>
      </w:hyperlink>
    </w:p>
    <w:p w:rsidR="00A71552" w:rsidRDefault="00A71552">
      <w:pPr>
        <w:pStyle w:val="Verzeichnis1"/>
        <w:tabs>
          <w:tab w:val="left" w:pos="440"/>
          <w:tab w:val="right" w:leader="dot" w:pos="9062"/>
        </w:tabs>
        <w:rPr>
          <w:rFonts w:ascii="Calibri" w:eastAsia="Times New Roman" w:hAnsi="Calibri"/>
          <w:noProof/>
          <w:color w:val="auto"/>
          <w:kern w:val="0"/>
          <w:sz w:val="22"/>
          <w:lang w:eastAsia="de-AT"/>
        </w:rPr>
      </w:pPr>
      <w:hyperlink w:anchor="_Toc431566224" w:history="1">
        <w:r w:rsidRPr="00082B55">
          <w:rPr>
            <w:rStyle w:val="Hyperlink"/>
            <w:noProof/>
            <w:kern w:val="32"/>
            <w:lang w:val="de-DE"/>
          </w:rPr>
          <w:t>4</w:t>
        </w:r>
        <w:r>
          <w:rPr>
            <w:rFonts w:ascii="Calibri" w:eastAsia="Times New Roman" w:hAnsi="Calibri"/>
            <w:noProof/>
            <w:color w:val="auto"/>
            <w:kern w:val="0"/>
            <w:sz w:val="22"/>
            <w:lang w:eastAsia="de-AT"/>
          </w:rPr>
          <w:tab/>
        </w:r>
        <w:r w:rsidRPr="00082B55">
          <w:rPr>
            <w:rStyle w:val="Hyperlink"/>
            <w:noProof/>
            <w:kern w:val="32"/>
            <w:lang w:val="de-DE"/>
          </w:rPr>
          <w:t>Spis ilustracji</w:t>
        </w:r>
        <w:r>
          <w:rPr>
            <w:noProof/>
            <w:webHidden/>
          </w:rPr>
          <w:tab/>
        </w:r>
        <w:r>
          <w:rPr>
            <w:noProof/>
            <w:webHidden/>
          </w:rPr>
          <w:fldChar w:fldCharType="begin"/>
        </w:r>
        <w:r>
          <w:rPr>
            <w:noProof/>
            <w:webHidden/>
          </w:rPr>
          <w:instrText xml:space="preserve"> PAGEREF _Toc431566224 \h </w:instrText>
        </w:r>
        <w:r>
          <w:rPr>
            <w:noProof/>
            <w:webHidden/>
          </w:rPr>
        </w:r>
        <w:r>
          <w:rPr>
            <w:noProof/>
            <w:webHidden/>
          </w:rPr>
          <w:fldChar w:fldCharType="separate"/>
        </w:r>
        <w:r>
          <w:rPr>
            <w:noProof/>
            <w:webHidden/>
          </w:rPr>
          <w:t>10</w:t>
        </w:r>
        <w:r>
          <w:rPr>
            <w:noProof/>
            <w:webHidden/>
          </w:rPr>
          <w:fldChar w:fldCharType="end"/>
        </w:r>
      </w:hyperlink>
    </w:p>
    <w:p w:rsidR="00A71552" w:rsidRDefault="00A71552">
      <w:pPr>
        <w:pStyle w:val="Verzeichnis1"/>
        <w:tabs>
          <w:tab w:val="left" w:pos="440"/>
          <w:tab w:val="right" w:leader="dot" w:pos="9062"/>
        </w:tabs>
        <w:rPr>
          <w:rFonts w:ascii="Calibri" w:eastAsia="Times New Roman" w:hAnsi="Calibri"/>
          <w:noProof/>
          <w:color w:val="auto"/>
          <w:kern w:val="0"/>
          <w:sz w:val="22"/>
          <w:lang w:eastAsia="de-AT"/>
        </w:rPr>
      </w:pPr>
      <w:hyperlink w:anchor="_Toc431566225" w:history="1">
        <w:r w:rsidRPr="00082B55">
          <w:rPr>
            <w:rStyle w:val="Hyperlink"/>
            <w:noProof/>
            <w:lang w:val="de-DE"/>
          </w:rPr>
          <w:t>5</w:t>
        </w:r>
        <w:r>
          <w:rPr>
            <w:rFonts w:ascii="Calibri" w:eastAsia="Times New Roman" w:hAnsi="Calibri"/>
            <w:noProof/>
            <w:color w:val="auto"/>
            <w:kern w:val="0"/>
            <w:sz w:val="22"/>
            <w:lang w:eastAsia="de-AT"/>
          </w:rPr>
          <w:tab/>
        </w:r>
        <w:r w:rsidRPr="00082B55">
          <w:rPr>
            <w:rStyle w:val="Hyperlink"/>
            <w:noProof/>
            <w:lang w:val="de-DE"/>
          </w:rPr>
          <w:t>Spis tabel</w:t>
        </w:r>
        <w:r>
          <w:rPr>
            <w:noProof/>
            <w:webHidden/>
          </w:rPr>
          <w:tab/>
        </w:r>
        <w:r>
          <w:rPr>
            <w:noProof/>
            <w:webHidden/>
          </w:rPr>
          <w:fldChar w:fldCharType="begin"/>
        </w:r>
        <w:r>
          <w:rPr>
            <w:noProof/>
            <w:webHidden/>
          </w:rPr>
          <w:instrText xml:space="preserve"> PAGEREF _Toc431566225 \h </w:instrText>
        </w:r>
        <w:r>
          <w:rPr>
            <w:noProof/>
            <w:webHidden/>
          </w:rPr>
        </w:r>
        <w:r>
          <w:rPr>
            <w:noProof/>
            <w:webHidden/>
          </w:rPr>
          <w:fldChar w:fldCharType="separate"/>
        </w:r>
        <w:r>
          <w:rPr>
            <w:noProof/>
            <w:webHidden/>
          </w:rPr>
          <w:t>10</w:t>
        </w:r>
        <w:r>
          <w:rPr>
            <w:noProof/>
            <w:webHidden/>
          </w:rPr>
          <w:fldChar w:fldCharType="end"/>
        </w:r>
      </w:hyperlink>
    </w:p>
    <w:p w:rsidR="00A71552" w:rsidRDefault="00A71552">
      <w:pPr>
        <w:pStyle w:val="Verzeichnis1"/>
        <w:tabs>
          <w:tab w:val="left" w:pos="440"/>
          <w:tab w:val="right" w:leader="dot" w:pos="9062"/>
        </w:tabs>
        <w:rPr>
          <w:rFonts w:ascii="Calibri" w:eastAsia="Times New Roman" w:hAnsi="Calibri"/>
          <w:noProof/>
          <w:color w:val="auto"/>
          <w:kern w:val="0"/>
          <w:sz w:val="22"/>
          <w:lang w:eastAsia="de-AT"/>
        </w:rPr>
      </w:pPr>
      <w:hyperlink w:anchor="_Toc431566226" w:history="1">
        <w:r w:rsidRPr="00082B55">
          <w:rPr>
            <w:rStyle w:val="Hyperlink"/>
            <w:noProof/>
            <w:kern w:val="32"/>
            <w:lang w:val="pl-PL" w:eastAsia="de-AT"/>
          </w:rPr>
          <w:t>6</w:t>
        </w:r>
        <w:r>
          <w:rPr>
            <w:rFonts w:ascii="Calibri" w:eastAsia="Times New Roman" w:hAnsi="Calibri"/>
            <w:noProof/>
            <w:color w:val="auto"/>
            <w:kern w:val="0"/>
            <w:sz w:val="22"/>
            <w:lang w:eastAsia="de-AT"/>
          </w:rPr>
          <w:tab/>
        </w:r>
        <w:r w:rsidRPr="00082B55">
          <w:rPr>
            <w:rStyle w:val="Hyperlink"/>
            <w:noProof/>
            <w:kern w:val="32"/>
            <w:lang w:val="pl-PL" w:eastAsia="de-AT"/>
          </w:rPr>
          <w:t>Informacja</w:t>
        </w:r>
        <w:r>
          <w:rPr>
            <w:noProof/>
            <w:webHidden/>
          </w:rPr>
          <w:tab/>
        </w:r>
        <w:r>
          <w:rPr>
            <w:noProof/>
            <w:webHidden/>
          </w:rPr>
          <w:fldChar w:fldCharType="begin"/>
        </w:r>
        <w:r>
          <w:rPr>
            <w:noProof/>
            <w:webHidden/>
          </w:rPr>
          <w:instrText xml:space="preserve"> PAGEREF _Toc431566226 \h </w:instrText>
        </w:r>
        <w:r>
          <w:rPr>
            <w:noProof/>
            <w:webHidden/>
          </w:rPr>
        </w:r>
        <w:r>
          <w:rPr>
            <w:noProof/>
            <w:webHidden/>
          </w:rPr>
          <w:fldChar w:fldCharType="separate"/>
        </w:r>
        <w:r>
          <w:rPr>
            <w:noProof/>
            <w:webHidden/>
          </w:rPr>
          <w:t>11</w:t>
        </w:r>
        <w:r>
          <w:rPr>
            <w:noProof/>
            <w:webHidden/>
          </w:rPr>
          <w:fldChar w:fldCharType="end"/>
        </w:r>
      </w:hyperlink>
    </w:p>
    <w:p w:rsidR="00F54CAB" w:rsidRPr="000B3D0A" w:rsidRDefault="00F656B5">
      <w:pPr>
        <w:pStyle w:val="Verzeichnis1"/>
        <w:rPr>
          <w:lang w:val="pl-PL"/>
        </w:rPr>
        <w:sectPr w:rsidR="00F54CAB" w:rsidRPr="000B3D0A">
          <w:type w:val="continuous"/>
          <w:pgSz w:w="11906" w:h="16838"/>
          <w:pgMar w:top="1417" w:right="1417" w:bottom="1134" w:left="1417" w:header="708" w:footer="708" w:gutter="0"/>
          <w:cols w:space="720"/>
          <w:docGrid w:linePitch="360" w:charSpace="32768"/>
        </w:sectPr>
      </w:pPr>
      <w:r w:rsidRPr="000B3D0A">
        <w:rPr>
          <w:lang w:val="pl-PL"/>
        </w:rPr>
        <w:fldChar w:fldCharType="end"/>
      </w:r>
    </w:p>
    <w:p w:rsidR="00F54CAB" w:rsidRPr="000B3D0A" w:rsidRDefault="00F54CAB">
      <w:pPr>
        <w:rPr>
          <w:lang w:val="pl-PL"/>
        </w:rPr>
      </w:pPr>
    </w:p>
    <w:p w:rsidR="00F54CAB" w:rsidRPr="000B3D0A" w:rsidRDefault="001B7E39">
      <w:pPr>
        <w:pStyle w:val="berschrift1"/>
        <w:rPr>
          <w:rFonts w:eastAsia="Times New Roman"/>
          <w:lang w:val="pl-PL"/>
        </w:rPr>
      </w:pPr>
      <w:bookmarkStart w:id="3" w:name="__RefHeading__8223_1396765358"/>
      <w:bookmarkStart w:id="4" w:name="__RefHeading__8225_1396765358"/>
      <w:bookmarkStart w:id="5" w:name="__RefHeading__8227_1396765358"/>
      <w:bookmarkEnd w:id="3"/>
      <w:bookmarkEnd w:id="4"/>
      <w:bookmarkEnd w:id="5"/>
      <w:r>
        <w:rPr>
          <w:rFonts w:eastAsia="Times New Roman"/>
          <w:lang w:val="pl-PL"/>
        </w:rPr>
        <w:br w:type="page"/>
      </w:r>
      <w:bookmarkStart w:id="6" w:name="_Toc431566212"/>
      <w:r w:rsidR="00BA2255" w:rsidRPr="000B3D0A">
        <w:rPr>
          <w:rFonts w:eastAsia="Times New Roman"/>
          <w:lang w:val="pl-PL"/>
        </w:rPr>
        <w:lastRenderedPageBreak/>
        <w:t>Jakie właściwości fizyczne posiadają materiały izolacyjne?</w:t>
      </w:r>
      <w:bookmarkEnd w:id="6"/>
    </w:p>
    <w:p w:rsidR="00F54CAB" w:rsidRPr="000B3D0A" w:rsidRDefault="00BA2255">
      <w:pPr>
        <w:rPr>
          <w:lang w:val="pl-PL"/>
        </w:rPr>
      </w:pPr>
      <w:r w:rsidRPr="000B3D0A">
        <w:rPr>
          <w:lang w:val="pl-PL"/>
        </w:rPr>
        <w:t xml:space="preserve">Aby porównać i ocenić różne materiały izolacyjne należy znać ich fizyczne właściwości. </w:t>
      </w:r>
    </w:p>
    <w:p w:rsidR="00F54CAB" w:rsidRPr="000B3D0A" w:rsidRDefault="00BA2255">
      <w:pPr>
        <w:rPr>
          <w:lang w:val="pl-PL"/>
        </w:rPr>
      </w:pPr>
      <w:r w:rsidRPr="000B3D0A">
        <w:rPr>
          <w:lang w:val="pl-PL"/>
        </w:rPr>
        <w:t>Zależą one od:</w:t>
      </w:r>
    </w:p>
    <w:p w:rsidR="00F54CAB" w:rsidRPr="000B3D0A" w:rsidRDefault="00BA2255" w:rsidP="007524BD">
      <w:pPr>
        <w:pStyle w:val="Listenabsatz"/>
      </w:pPr>
      <w:r w:rsidRPr="000B3D0A">
        <w:t>przewodności cieplnej</w:t>
      </w:r>
      <w:r w:rsidR="00F54CAB" w:rsidRPr="000B3D0A">
        <w:t>,</w:t>
      </w:r>
    </w:p>
    <w:p w:rsidR="00F54CAB" w:rsidRPr="000B3D0A" w:rsidRDefault="00BA2255" w:rsidP="007524BD">
      <w:pPr>
        <w:pStyle w:val="Listenabsatz"/>
      </w:pPr>
      <w:r w:rsidRPr="000B3D0A">
        <w:t>współczynnika przenikania ciepła</w:t>
      </w:r>
      <w:r w:rsidR="00F54CAB" w:rsidRPr="000B3D0A">
        <w:t>,</w:t>
      </w:r>
    </w:p>
    <w:p w:rsidR="00F54CAB" w:rsidRPr="000B3D0A" w:rsidRDefault="00BA2255" w:rsidP="007524BD">
      <w:pPr>
        <w:pStyle w:val="Listenabsatz"/>
      </w:pPr>
      <w:r w:rsidRPr="000B3D0A">
        <w:t>poziomu ognioodporności</w:t>
      </w:r>
      <w:r w:rsidR="00F54CAB" w:rsidRPr="000B3D0A">
        <w:t>,</w:t>
      </w:r>
    </w:p>
    <w:p w:rsidR="00F54CAB" w:rsidRPr="000B3D0A" w:rsidRDefault="009E6D14" w:rsidP="007524BD">
      <w:pPr>
        <w:pStyle w:val="Listenabsatz"/>
      </w:pPr>
      <w:r w:rsidRPr="000B3D0A">
        <w:t>współczynnika oporu dyfuzyjnego</w:t>
      </w:r>
      <w:r w:rsidR="00F54CAB" w:rsidRPr="000B3D0A">
        <w:t>,</w:t>
      </w:r>
    </w:p>
    <w:p w:rsidR="00F54CAB" w:rsidRPr="000B3D0A" w:rsidRDefault="009E6D14" w:rsidP="007524BD">
      <w:pPr>
        <w:pStyle w:val="Listenabsatz"/>
      </w:pPr>
      <w:r w:rsidRPr="000B3D0A">
        <w:t>właściwej pojemności cieplnej</w:t>
      </w:r>
      <w:r w:rsidR="00F54CAB" w:rsidRPr="000B3D0A">
        <w:t>,</w:t>
      </w:r>
    </w:p>
    <w:p w:rsidR="00F54CAB" w:rsidRPr="000B3D0A" w:rsidRDefault="009E6D14" w:rsidP="007524BD">
      <w:pPr>
        <w:pStyle w:val="Listenabsatz"/>
      </w:pPr>
      <w:r w:rsidRPr="000B3D0A">
        <w:t>izolacji akustycznej</w:t>
      </w:r>
      <w:r w:rsidR="00F54CAB" w:rsidRPr="000B3D0A">
        <w:t xml:space="preserve">, </w:t>
      </w:r>
      <w:r w:rsidRPr="000B3D0A">
        <w:t>oraz</w:t>
      </w:r>
    </w:p>
    <w:p w:rsidR="00F54CAB" w:rsidRPr="000B3D0A" w:rsidRDefault="009E6D14" w:rsidP="007524BD">
      <w:pPr>
        <w:pStyle w:val="Listenabsatz"/>
      </w:pPr>
      <w:r w:rsidRPr="000B3D0A">
        <w:t>stabilności wymiarowej</w:t>
      </w:r>
      <w:r w:rsidR="00F54CAB" w:rsidRPr="000B3D0A">
        <w:t>,</w:t>
      </w:r>
    </w:p>
    <w:p w:rsidR="00F54CAB" w:rsidRPr="000B3D0A" w:rsidRDefault="009E6D14">
      <w:pPr>
        <w:rPr>
          <w:lang w:val="pl-PL"/>
        </w:rPr>
      </w:pPr>
      <w:r w:rsidRPr="000B3D0A">
        <w:rPr>
          <w:lang w:val="pl-PL"/>
        </w:rPr>
        <w:t xml:space="preserve">materiały izolacyjne mogą mieć różne zastosowania. </w:t>
      </w:r>
    </w:p>
    <w:p w:rsidR="00F54CAB" w:rsidRPr="000B3D0A" w:rsidRDefault="009F2215" w:rsidP="007524BD">
      <w:pPr>
        <w:pStyle w:val="berschrift2"/>
        <w:rPr>
          <w:lang w:val="pl-PL"/>
        </w:rPr>
      </w:pPr>
      <w:bookmarkStart w:id="7" w:name="_Toc431566213"/>
      <w:r w:rsidRPr="000B3D0A">
        <w:rPr>
          <w:lang w:val="pl-PL"/>
        </w:rPr>
        <w:t>Przewodność cieplna</w:t>
      </w:r>
      <w:bookmarkStart w:id="8" w:name="__RefHeading__8229_1396765358"/>
      <w:r w:rsidR="00F54CAB" w:rsidRPr="000B3D0A">
        <w:rPr>
          <w:lang w:val="pl-PL"/>
        </w:rPr>
        <w:t xml:space="preserve"> (</w:t>
      </w:r>
      <w:r w:rsidRPr="000B3D0A">
        <w:rPr>
          <w:lang w:val="pl-PL"/>
        </w:rPr>
        <w:t xml:space="preserve"> λ – współczynnik przewodzenia ciepła</w:t>
      </w:r>
      <w:r w:rsidR="00F54CAB" w:rsidRPr="000B3D0A">
        <w:rPr>
          <w:lang w:val="pl-PL"/>
        </w:rPr>
        <w:t>)</w:t>
      </w:r>
      <w:bookmarkEnd w:id="7"/>
    </w:p>
    <w:p w:rsidR="00826410" w:rsidRPr="000B3D0A" w:rsidRDefault="00826410" w:rsidP="007524BD">
      <w:pPr>
        <w:rPr>
          <w:lang w:val="pl-PL"/>
        </w:rPr>
      </w:pPr>
      <w:r w:rsidRPr="000B3D0A">
        <w:rPr>
          <w:lang w:val="pl-PL"/>
        </w:rPr>
        <w:t>Współczynnik przewodzenia ciepła charakteryzuje intensywność wymiany ciepła przez dany materiał. Niska wartość λ oznacza słabą przewodność cieplną i możliwość uzyskania względnie wysokiego oporu cieplnego komponentu wykonanego z takiego materiału. I tak na przykład stal ma bardzo wysoki współczynnik przewodzenia ciepła (15 do 50 W/(mK)), zaś materiały termoizolacyjne bardzo niski (na poziomie ok. 0,035 W/(mK)).</w:t>
      </w:r>
    </w:p>
    <w:p w:rsidR="00826410" w:rsidRPr="000B3D0A" w:rsidRDefault="00826410" w:rsidP="007524BD">
      <w:pPr>
        <w:rPr>
          <w:lang w:val="pl-PL"/>
        </w:rPr>
      </w:pPr>
      <w:r w:rsidRPr="000B3D0A">
        <w:rPr>
          <w:lang w:val="pl-PL"/>
        </w:rPr>
        <w:t>Współczynnik przewodzenia ciepła wyraża ilość ciepła w W, przepływając</w:t>
      </w:r>
      <w:r w:rsidR="008C7382">
        <w:rPr>
          <w:lang w:val="pl-PL"/>
        </w:rPr>
        <w:t>ego</w:t>
      </w:r>
      <w:r w:rsidRPr="000B3D0A">
        <w:rPr>
          <w:lang w:val="pl-PL"/>
        </w:rPr>
        <w:t xml:space="preserve"> w ciągu jednej sekundy przez 1 m² homogenicznej warstwy materiału o grubości 1 m prostopadle do powierzchni, gdy różnica temperatur na przeciwległych powierzchniach tego prostopadłościanu wynosi 1 K (Kelvin). </w:t>
      </w:r>
    </w:p>
    <w:p w:rsidR="00B56E57" w:rsidRPr="000B3D0A" w:rsidRDefault="00B56E57" w:rsidP="007524BD">
      <w:pPr>
        <w:rPr>
          <w:lang w:val="pl-PL"/>
        </w:rPr>
      </w:pPr>
      <w:r w:rsidRPr="000B3D0A">
        <w:rPr>
          <w:lang w:val="pl-PL"/>
        </w:rPr>
        <w:t xml:space="preserve">Przewodność cieplna materiału zależy głównie od jego gęstości objętościowej, temperatury, porowatości, struktury wewnętrznej, a także wilgotności, ponieważ woda posiada wysoką przewodność cieplną, a zatem porowate materiały budowlane mają tendencję do absorbowania dużej ilości wody. </w:t>
      </w:r>
      <w:r w:rsidR="00F54CAB" w:rsidRPr="000B3D0A">
        <w:rPr>
          <w:lang w:val="pl-PL"/>
        </w:rPr>
        <w:t xml:space="preserve"> </w:t>
      </w:r>
    </w:p>
    <w:p w:rsidR="00F54CAB" w:rsidRPr="000B3D0A" w:rsidRDefault="00957EE9" w:rsidP="007524BD">
      <w:pPr>
        <w:rPr>
          <w:lang w:val="pl-PL"/>
        </w:rPr>
      </w:pPr>
      <w:r w:rsidRPr="000B3D0A">
        <w:rPr>
          <w:lang w:val="pl-PL"/>
        </w:rPr>
        <w:t xml:space="preserve">Przewodność cieplna jest stałą materiałową zależną od temperatury.  </w:t>
      </w:r>
    </w:p>
    <w:p w:rsidR="00F54CAB" w:rsidRPr="002D5453" w:rsidRDefault="00881BDA" w:rsidP="002D5453">
      <w:pPr>
        <w:pStyle w:val="KeinLeerraum"/>
        <w:pBdr>
          <w:top w:val="single" w:sz="8" w:space="1" w:color="E36C0A"/>
          <w:bottom w:val="single" w:sz="8" w:space="1" w:color="E36C0A"/>
        </w:pBdr>
        <w:shd w:val="clear" w:color="auto" w:fill="F2F2F2"/>
        <w:spacing w:after="120" w:line="283" w:lineRule="exact"/>
        <w:rPr>
          <w:b/>
          <w:color w:val="E36C0A"/>
          <w:lang w:val="pl-PL"/>
        </w:rPr>
      </w:pPr>
      <w:r w:rsidRPr="002D5453">
        <w:rPr>
          <w:b/>
          <w:color w:val="E36C0A"/>
          <w:lang w:val="pl-PL"/>
        </w:rPr>
        <w:t>Wskazówka praktyczna</w:t>
      </w:r>
    </w:p>
    <w:p w:rsidR="00F54CAB" w:rsidRPr="000B3D0A" w:rsidRDefault="00881BDA" w:rsidP="002D5453">
      <w:pPr>
        <w:pStyle w:val="KeinLeerraum"/>
        <w:pBdr>
          <w:top w:val="single" w:sz="8" w:space="1" w:color="E36C0A"/>
          <w:bottom w:val="single" w:sz="8" w:space="1" w:color="E36C0A"/>
        </w:pBdr>
        <w:shd w:val="clear" w:color="auto" w:fill="F2F2F2"/>
        <w:spacing w:after="120" w:line="283" w:lineRule="exact"/>
        <w:rPr>
          <w:rFonts w:eastAsia="SimSun"/>
          <w:lang w:val="pl-PL"/>
        </w:rPr>
      </w:pPr>
      <w:r w:rsidRPr="000B3D0A">
        <w:rPr>
          <w:rFonts w:eastAsia="SimSun"/>
          <w:lang w:val="pl-PL"/>
        </w:rPr>
        <w:t>Im niższa wartość</w:t>
      </w:r>
      <w:r w:rsidR="00F54CAB" w:rsidRPr="000B3D0A">
        <w:rPr>
          <w:rFonts w:eastAsia="SimSun"/>
          <w:lang w:val="pl-PL"/>
        </w:rPr>
        <w:t xml:space="preserve"> λ, </w:t>
      </w:r>
      <w:r w:rsidRPr="000B3D0A">
        <w:rPr>
          <w:rFonts w:eastAsia="SimSun"/>
          <w:lang w:val="pl-PL"/>
        </w:rPr>
        <w:t xml:space="preserve">tym lepsza właściwość izolacyjna materiału. </w:t>
      </w:r>
    </w:p>
    <w:p w:rsidR="00F54CAB" w:rsidRPr="000B3D0A" w:rsidRDefault="00DC3FA6" w:rsidP="00DC3FA6">
      <w:pPr>
        <w:pStyle w:val="berschrift2"/>
        <w:rPr>
          <w:lang w:val="pl-PL"/>
        </w:rPr>
      </w:pPr>
      <w:bookmarkStart w:id="9" w:name="__RefHeading__8231_1396765358"/>
      <w:bookmarkStart w:id="10" w:name="_Toc431566214"/>
      <w:r w:rsidRPr="000B3D0A">
        <w:rPr>
          <w:lang w:val="pl-PL"/>
        </w:rPr>
        <w:t xml:space="preserve">Współczynnik przenikania ciepła </w:t>
      </w:r>
      <w:r w:rsidR="00F54CAB" w:rsidRPr="000B3D0A">
        <w:rPr>
          <w:lang w:val="pl-PL"/>
        </w:rPr>
        <w:t xml:space="preserve">(U </w:t>
      </w:r>
      <w:r w:rsidRPr="000B3D0A">
        <w:rPr>
          <w:lang w:val="pl-PL"/>
        </w:rPr>
        <w:t xml:space="preserve">- </w:t>
      </w:r>
      <w:r w:rsidRPr="000B3D0A">
        <w:rPr>
          <w:rFonts w:eastAsia="Times New Roman"/>
          <w:lang w:val="pl-PL"/>
        </w:rPr>
        <w:t>współczynnik przenikania ciepła</w:t>
      </w:r>
      <w:r w:rsidR="00F54CAB" w:rsidRPr="000B3D0A">
        <w:rPr>
          <w:lang w:val="pl-PL"/>
        </w:rPr>
        <w:t>)</w:t>
      </w:r>
      <w:bookmarkEnd w:id="10"/>
    </w:p>
    <w:p w:rsidR="001858BB" w:rsidRPr="000B3D0A" w:rsidRDefault="001858BB">
      <w:pPr>
        <w:rPr>
          <w:lang w:val="pl-PL"/>
        </w:rPr>
      </w:pPr>
      <w:r w:rsidRPr="000B3D0A">
        <w:rPr>
          <w:lang w:val="pl-PL"/>
        </w:rPr>
        <w:t>Współczynnik przenikania ciepła (jednostka = W/m</w:t>
      </w:r>
      <w:r w:rsidRPr="007524BD">
        <w:rPr>
          <w:vertAlign w:val="superscript"/>
          <w:lang w:val="pl-PL"/>
        </w:rPr>
        <w:t>2</w:t>
      </w:r>
      <w:r w:rsidRPr="000B3D0A">
        <w:rPr>
          <w:lang w:val="pl-PL"/>
        </w:rPr>
        <w:t>K)  oznaczany jako parametr U to oznaczenie właściwości termoizolacyjnej dla danej przegrody domu (ściany, okna, dachu, etc.). Wartość U określa ile energii przenika przez metr kwadratowy przegrody w czasie jednej sekundy</w:t>
      </w:r>
      <w:r w:rsidR="00B541A5">
        <w:rPr>
          <w:lang w:val="pl-PL"/>
        </w:rPr>
        <w:t>,</w:t>
      </w:r>
      <w:r w:rsidRPr="000B3D0A">
        <w:rPr>
          <w:lang w:val="pl-PL"/>
        </w:rPr>
        <w:t xml:space="preserve"> gdy różnica między temperaturą na zewnątrz i wewnątrz wynosi 1 </w:t>
      </w:r>
      <w:r w:rsidR="00EF6B38" w:rsidRPr="000B3D0A">
        <w:rPr>
          <w:lang w:val="pl-PL"/>
        </w:rPr>
        <w:t>Kelvin.</w:t>
      </w:r>
    </w:p>
    <w:p w:rsidR="001B7E39" w:rsidRPr="001B7E39" w:rsidRDefault="00F65656" w:rsidP="001B7E39">
      <w:pPr>
        <w:spacing w:line="276" w:lineRule="auto"/>
        <w:jc w:val="both"/>
        <w:rPr>
          <w:rFonts w:ascii="Calibri" w:eastAsia="Droid Sans Fallback" w:hAnsi="Calibri" w:cs="Times New Roman"/>
          <w:color w:val="00000A"/>
          <w:kern w:val="0"/>
          <w:sz w:val="22"/>
          <w:szCs w:val="22"/>
          <w:lang w:val="de-DE" w:eastAsia="en-US" w:bidi="ar-SA"/>
        </w:rPr>
      </w:pPr>
      <w:r w:rsidRPr="001B7E39">
        <w:rPr>
          <w:rFonts w:ascii="Calibri" w:eastAsia="Droid Sans Fallback" w:hAnsi="Calibri" w:cs="Times New Roman"/>
          <w:noProof/>
          <w:color w:val="00000A"/>
          <w:kern w:val="0"/>
          <w:sz w:val="22"/>
          <w:szCs w:val="22"/>
          <w:lang w:val="de-DE" w:eastAsia="de-DE"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alt="http://www.ft-herne.de/fileadmin/_processed_/csm_Punkt_6.5.1_U-Wert_new_95163bc516.png" style="width:250.2pt;height:114.6pt;visibility:visible">
            <v:imagedata r:id="rId10" o:title="csm_Punkt_6" cropbottom="14850f" cropright="817f"/>
          </v:shape>
        </w:pict>
      </w:r>
    </w:p>
    <w:p w:rsidR="001B7E39" w:rsidRPr="00F65656" w:rsidRDefault="001B7E39" w:rsidP="00BA2654">
      <w:pPr>
        <w:pStyle w:val="Beschriftung"/>
        <w:rPr>
          <w:rFonts w:ascii="Calibri" w:eastAsia="Droid Sans Fallback" w:hAnsi="Calibri" w:cs="Times New Roman"/>
          <w:color w:val="00000A"/>
          <w:kern w:val="0"/>
          <w:sz w:val="22"/>
          <w:szCs w:val="22"/>
          <w:lang w:val="de-DE" w:eastAsia="en-US" w:bidi="ar-SA"/>
        </w:rPr>
      </w:pPr>
      <w:bookmarkStart w:id="11" w:name="_Toc430270690"/>
      <w:r w:rsidRPr="001B7E39">
        <w:rPr>
          <w:rFonts w:ascii="Arial" w:eastAsia="Droid Sans Fallback" w:hAnsi="Arial" w:cs="Times New Roman"/>
          <w:noProof/>
          <w:color w:val="00000A"/>
          <w:kern w:val="0"/>
          <w:sz w:val="22"/>
          <w:szCs w:val="22"/>
          <w:lang w:val="de-DE" w:eastAsia="en-US" w:bidi="ar-SA"/>
        </w:rPr>
        <w:pict>
          <v:shapetype id="_x0000_t202" coordsize="21600,21600" o:spt="202" path="m,l,21600r21600,l21600,xe">
            <v:stroke joinstyle="miter"/>
            <v:path gradientshapeok="t" o:connecttype="rect"/>
          </v:shapetype>
          <v:shape id="_x0000_s1027" type="#_x0000_t202" style="position:absolute;left:0;text-align:left;margin-left:35.75pt;margin-top:.9pt;width:270.2pt;height:21.75pt;z-index:251655680;visibility:visible;mso-width-relative:margin;mso-height-relative:margin" stroked="f">
            <v:textbox style="mso-next-textbox:#_x0000_s1027">
              <w:txbxContent>
                <w:p w:rsidR="001B7E39" w:rsidRPr="00F65656" w:rsidRDefault="001B7E39" w:rsidP="007524BD">
                  <w:pPr>
                    <w:ind w:left="0"/>
                    <w:rPr>
                      <w:b/>
                      <w:sz w:val="20"/>
                      <w:szCs w:val="20"/>
                      <w:lang w:val="pl-PL"/>
                    </w:rPr>
                  </w:pPr>
                  <w:r w:rsidRPr="00F65656">
                    <w:rPr>
                      <w:b/>
                      <w:sz w:val="20"/>
                      <w:szCs w:val="20"/>
                      <w:lang w:val="pl-PL"/>
                    </w:rPr>
                    <w:t xml:space="preserve"> U = 0.49 W/m</w:t>
                  </w:r>
                  <w:r w:rsidRPr="00F65656">
                    <w:rPr>
                      <w:b/>
                      <w:sz w:val="20"/>
                      <w:szCs w:val="20"/>
                      <w:vertAlign w:val="superscript"/>
                      <w:lang w:val="pl-PL"/>
                    </w:rPr>
                    <w:t>2</w:t>
                  </w:r>
                  <w:r w:rsidRPr="00F65656">
                    <w:rPr>
                      <w:b/>
                      <w:sz w:val="20"/>
                      <w:szCs w:val="20"/>
                      <w:lang w:val="pl-PL"/>
                    </w:rPr>
                    <w:t xml:space="preserve">K  </w:t>
                  </w:r>
                  <w:r w:rsidR="00F65656">
                    <w:rPr>
                      <w:b/>
                      <w:sz w:val="20"/>
                      <w:szCs w:val="20"/>
                      <w:lang w:val="pl-PL"/>
                    </w:rPr>
                    <w:t xml:space="preserve">  </w:t>
                  </w:r>
                  <w:r w:rsidRPr="00F65656">
                    <w:rPr>
                      <w:b/>
                      <w:sz w:val="20"/>
                      <w:szCs w:val="20"/>
                      <w:lang w:val="pl-PL"/>
                    </w:rPr>
                    <w:t>U = 0.33 W/m</w:t>
                  </w:r>
                  <w:r w:rsidRPr="00F65656">
                    <w:rPr>
                      <w:b/>
                      <w:sz w:val="20"/>
                      <w:szCs w:val="20"/>
                      <w:vertAlign w:val="superscript"/>
                      <w:lang w:val="pl-PL"/>
                    </w:rPr>
                    <w:t>2</w:t>
                  </w:r>
                  <w:r w:rsidR="00F65656" w:rsidRPr="00F65656">
                    <w:rPr>
                      <w:b/>
                      <w:sz w:val="20"/>
                      <w:szCs w:val="20"/>
                      <w:lang w:val="pl-PL"/>
                    </w:rPr>
                    <w:t xml:space="preserve">K    </w:t>
                  </w:r>
                  <w:r w:rsidR="00F65656">
                    <w:rPr>
                      <w:b/>
                      <w:sz w:val="20"/>
                      <w:szCs w:val="20"/>
                      <w:lang w:val="pl-PL"/>
                    </w:rPr>
                    <w:t xml:space="preserve">   </w:t>
                  </w:r>
                  <w:r w:rsidRPr="00F65656">
                    <w:rPr>
                      <w:b/>
                      <w:sz w:val="20"/>
                      <w:szCs w:val="20"/>
                      <w:lang w:val="pl-PL"/>
                    </w:rPr>
                    <w:t>U = 0.25 W/m</w:t>
                  </w:r>
                  <w:r w:rsidRPr="00F65656">
                    <w:rPr>
                      <w:b/>
                      <w:sz w:val="20"/>
                      <w:szCs w:val="20"/>
                      <w:vertAlign w:val="superscript"/>
                      <w:lang w:val="pl-PL"/>
                    </w:rPr>
                    <w:t>2</w:t>
                  </w:r>
                  <w:r w:rsidRPr="00F65656">
                    <w:rPr>
                      <w:b/>
                      <w:sz w:val="20"/>
                      <w:szCs w:val="20"/>
                      <w:lang w:val="pl-PL"/>
                    </w:rPr>
                    <w:t>K</w:t>
                  </w:r>
                </w:p>
                <w:p w:rsidR="001B7E39" w:rsidRPr="001B7E39" w:rsidRDefault="001B7E39" w:rsidP="001B7E39">
                  <w:pPr>
                    <w:rPr>
                      <w:sz w:val="22"/>
                      <w:szCs w:val="22"/>
                      <w:lang w:val="pl-PL"/>
                    </w:rPr>
                  </w:pPr>
                </w:p>
              </w:txbxContent>
            </v:textbox>
            <w10:wrap type="square"/>
          </v:shape>
        </w:pict>
      </w:r>
      <w:bookmarkStart w:id="12" w:name="_Toc430786344"/>
      <w:r w:rsidR="00BA2654" w:rsidRPr="00E43A05">
        <w:rPr>
          <w:lang w:val="pl-PL"/>
        </w:rPr>
        <w:t xml:space="preserve">Ilustracja </w:t>
      </w:r>
      <w:r w:rsidR="00BA2654">
        <w:fldChar w:fldCharType="begin"/>
      </w:r>
      <w:r w:rsidR="00BA2654" w:rsidRPr="00E43A05">
        <w:rPr>
          <w:lang w:val="pl-PL"/>
        </w:rPr>
        <w:instrText xml:space="preserve"> SEQ Ilustracja \* ARABIC </w:instrText>
      </w:r>
      <w:r w:rsidR="00BA2654">
        <w:fldChar w:fldCharType="separate"/>
      </w:r>
      <w:r w:rsidR="00BA2654" w:rsidRPr="00E43A05">
        <w:rPr>
          <w:noProof/>
          <w:lang w:val="pl-PL"/>
        </w:rPr>
        <w:t>1</w:t>
      </w:r>
      <w:r w:rsidR="00BA2654">
        <w:fldChar w:fldCharType="end"/>
      </w:r>
      <w:r w:rsidR="007524BD" w:rsidRPr="00F65656">
        <w:rPr>
          <w:lang w:val="pl-PL"/>
        </w:rPr>
        <w:t xml:space="preserve">: </w:t>
      </w:r>
      <w:r w:rsidRPr="00F65656">
        <w:rPr>
          <w:lang w:val="pl-PL"/>
        </w:rPr>
        <w:t xml:space="preserve">Wartość U dla różnej grubości izolacji (źródło: Dipl.-Kfm. </w:t>
      </w:r>
      <w:r w:rsidRPr="007524BD">
        <w:t>Tobias Weißgerber, Marketing, ft Fenster &amp; TürenForm GmbH, zaadaptowane na potrzeby szkolenia)</w:t>
      </w:r>
      <w:bookmarkEnd w:id="11"/>
      <w:bookmarkEnd w:id="12"/>
    </w:p>
    <w:p w:rsidR="00F54CAB" w:rsidRPr="000B3D0A" w:rsidRDefault="00EF6B38" w:rsidP="00EF6B38">
      <w:pPr>
        <w:spacing w:before="240"/>
        <w:rPr>
          <w:rFonts w:eastAsia="SimSun" w:cs="Arial"/>
          <w:lang w:val="pl-PL"/>
        </w:rPr>
      </w:pPr>
      <w:r w:rsidRPr="000B3D0A">
        <w:rPr>
          <w:lang w:val="pl-PL"/>
        </w:rPr>
        <w:t xml:space="preserve">W przeciwieństwie do przewodności cieplnej, w tym wypadku grubość materiału jest </w:t>
      </w:r>
      <w:r w:rsidR="00E23789">
        <w:rPr>
          <w:lang w:val="pl-PL"/>
        </w:rPr>
        <w:t xml:space="preserve">brana pod uwagę </w:t>
      </w:r>
      <w:r w:rsidRPr="000B3D0A">
        <w:rPr>
          <w:lang w:val="pl-PL"/>
        </w:rPr>
        <w:t>w kalkulacj</w:t>
      </w:r>
      <w:r w:rsidR="00E23789">
        <w:rPr>
          <w:lang w:val="pl-PL"/>
        </w:rPr>
        <w:t>i</w:t>
      </w:r>
      <w:r w:rsidRPr="000B3D0A">
        <w:rPr>
          <w:lang w:val="pl-PL"/>
        </w:rPr>
        <w:t>. To czyni współczynnik przenikania ciepła ( U ) szczególnie istotnym ze względu na porównywanie różnych struktur materiałowych.  Czynnik ten nie jest cechą charakterystyczną dla danego materiału, tak jak przewodność cieplna ( λ ), ale jest liczon</w:t>
      </w:r>
      <w:r w:rsidR="00E23789">
        <w:rPr>
          <w:lang w:val="pl-PL"/>
        </w:rPr>
        <w:t>y</w:t>
      </w:r>
      <w:r w:rsidRPr="000B3D0A">
        <w:rPr>
          <w:lang w:val="pl-PL"/>
        </w:rPr>
        <w:t xml:space="preserve"> na podstawie współczynnika  λ oraz </w:t>
      </w:r>
      <w:r w:rsidR="00C01701" w:rsidRPr="000B3D0A">
        <w:rPr>
          <w:lang w:val="pl-PL"/>
        </w:rPr>
        <w:t>grubości powłoki izolacyjnej.</w:t>
      </w:r>
    </w:p>
    <w:p w:rsidR="00C01701" w:rsidRPr="002D5453" w:rsidRDefault="00C01701" w:rsidP="002D5453">
      <w:pPr>
        <w:pStyle w:val="KeinLeerraum"/>
        <w:pBdr>
          <w:top w:val="single" w:sz="8" w:space="1" w:color="E36C0A"/>
          <w:bottom w:val="single" w:sz="8" w:space="1" w:color="E36C0A"/>
        </w:pBdr>
        <w:shd w:val="clear" w:color="auto" w:fill="F2F2F2"/>
        <w:spacing w:after="120" w:line="283" w:lineRule="exact"/>
        <w:rPr>
          <w:b/>
          <w:color w:val="E36C0A"/>
          <w:lang w:val="pl-PL"/>
        </w:rPr>
      </w:pPr>
      <w:r w:rsidRPr="002D5453">
        <w:rPr>
          <w:b/>
          <w:color w:val="E36C0A"/>
          <w:lang w:val="pl-PL"/>
        </w:rPr>
        <w:t>Wskazówka praktyczna</w:t>
      </w:r>
    </w:p>
    <w:p w:rsidR="00F54CAB" w:rsidRPr="000B3D0A" w:rsidRDefault="00C01701" w:rsidP="002D5453">
      <w:pPr>
        <w:pStyle w:val="KeinLeerraum"/>
        <w:pBdr>
          <w:top w:val="single" w:sz="8" w:space="1" w:color="E36C0A"/>
          <w:bottom w:val="single" w:sz="8" w:space="1" w:color="E36C0A"/>
        </w:pBdr>
        <w:shd w:val="clear" w:color="auto" w:fill="F2F2F2"/>
        <w:spacing w:after="120" w:line="283" w:lineRule="exact"/>
        <w:rPr>
          <w:lang w:val="pl-PL"/>
        </w:rPr>
      </w:pPr>
      <w:r w:rsidRPr="000B3D0A">
        <w:rPr>
          <w:lang w:val="pl-PL"/>
        </w:rPr>
        <w:t>Im niższa wartość (</w:t>
      </w:r>
      <w:r w:rsidR="00F54CAB" w:rsidRPr="000B3D0A">
        <w:rPr>
          <w:lang w:val="pl-PL"/>
        </w:rPr>
        <w:t>U</w:t>
      </w:r>
      <w:r w:rsidRPr="000B3D0A">
        <w:rPr>
          <w:lang w:val="pl-PL"/>
        </w:rPr>
        <w:t>) w odniesieniu do elementów budowlanych, tym niższy poziom zużycia energii cieplnej</w:t>
      </w:r>
      <w:r w:rsidR="00F54CAB" w:rsidRPr="000B3D0A">
        <w:rPr>
          <w:lang w:val="pl-PL"/>
        </w:rPr>
        <w:t xml:space="preserve"> (</w:t>
      </w:r>
      <w:r w:rsidRPr="000B3D0A">
        <w:rPr>
          <w:lang w:val="pl-PL"/>
        </w:rPr>
        <w:t>np. w pomieszczeniu/budynku zabezpieczonym tym materiałem izolacyjnym)</w:t>
      </w:r>
      <w:r w:rsidR="00F54CAB" w:rsidRPr="000B3D0A">
        <w:rPr>
          <w:lang w:val="pl-PL"/>
        </w:rPr>
        <w:t>.</w:t>
      </w:r>
    </w:p>
    <w:p w:rsidR="00F54CAB" w:rsidRPr="000B3D0A" w:rsidRDefault="000B0FE6" w:rsidP="000B0FE6">
      <w:pPr>
        <w:pStyle w:val="berschrift2"/>
        <w:rPr>
          <w:rFonts w:eastAsia="Times New Roman"/>
          <w:lang w:val="pl-PL"/>
        </w:rPr>
      </w:pPr>
      <w:bookmarkStart w:id="13" w:name="__RefHeading__8233_1396765358"/>
      <w:bookmarkStart w:id="14" w:name="_Toc431566215"/>
      <w:r w:rsidRPr="000B3D0A">
        <w:rPr>
          <w:rFonts w:eastAsia="Times New Roman"/>
          <w:lang w:val="pl-PL"/>
        </w:rPr>
        <w:t>P</w:t>
      </w:r>
      <w:r w:rsidR="00A06127" w:rsidRPr="000B3D0A">
        <w:rPr>
          <w:rFonts w:eastAsia="Times New Roman"/>
          <w:lang w:val="pl-PL"/>
        </w:rPr>
        <w:t>oziom</w:t>
      </w:r>
      <w:r w:rsidRPr="000B3D0A">
        <w:rPr>
          <w:rFonts w:eastAsia="Times New Roman"/>
          <w:lang w:val="pl-PL"/>
        </w:rPr>
        <w:t xml:space="preserve"> ognioodporności</w:t>
      </w:r>
      <w:bookmarkEnd w:id="14"/>
    </w:p>
    <w:p w:rsidR="00F54CAB" w:rsidRPr="000B3D0A" w:rsidRDefault="00516AD7">
      <w:pPr>
        <w:rPr>
          <w:rFonts w:eastAsia="SimSun" w:cs="Arial"/>
          <w:lang w:val="pl-PL"/>
        </w:rPr>
      </w:pPr>
      <w:r w:rsidRPr="000B3D0A">
        <w:rPr>
          <w:rFonts w:eastAsia="SimSun" w:cs="Arial"/>
          <w:lang w:val="pl-PL"/>
        </w:rPr>
        <w:t>Materiały izolacyjne klasyfikowane są ze względu na stopień ognioodporności według normy EN 13 501-1.</w:t>
      </w:r>
      <w:r w:rsidR="000B0FE6" w:rsidRPr="000B3D0A">
        <w:rPr>
          <w:rFonts w:eastAsia="SimSun" w:cs="Arial"/>
          <w:lang w:val="pl-PL"/>
        </w:rPr>
        <w:t xml:space="preserve"> </w:t>
      </w:r>
      <w:r w:rsidRPr="000B3D0A">
        <w:rPr>
          <w:rFonts w:eastAsia="SimSun" w:cs="Arial"/>
          <w:lang w:val="pl-PL"/>
        </w:rPr>
        <w:t>Głównym kryterium jest łatwopalność, rozprzestrzenianie się płomienia oraz uwalnianie ciepła</w:t>
      </w:r>
      <w:r w:rsidR="00F54CAB" w:rsidRPr="000B3D0A">
        <w:rPr>
          <w:rFonts w:eastAsia="SimSun" w:cs="Arial"/>
          <w:lang w:val="pl-PL"/>
        </w:rPr>
        <w:t xml:space="preserve">. </w:t>
      </w:r>
      <w:r w:rsidR="007F6BE3" w:rsidRPr="000B3D0A">
        <w:rPr>
          <w:rFonts w:eastAsia="SimSun" w:cs="Arial"/>
          <w:lang w:val="pl-PL"/>
        </w:rPr>
        <w:t>Wyróżniono siedem klas ognioodporności.</w:t>
      </w:r>
    </w:p>
    <w:p w:rsidR="00F54CAB" w:rsidRPr="007524BD" w:rsidRDefault="007524BD" w:rsidP="007524BD">
      <w:pPr>
        <w:pStyle w:val="Beschriftung"/>
      </w:pPr>
      <w:bookmarkStart w:id="15" w:name="_Toc430270703"/>
      <w:r w:rsidRPr="007524BD">
        <w:t xml:space="preserve">Tabela </w:t>
      </w:r>
      <w:r w:rsidRPr="007524BD">
        <w:fldChar w:fldCharType="begin"/>
      </w:r>
      <w:r w:rsidRPr="007524BD">
        <w:instrText xml:space="preserve"> SEQ Tabela \* ARABIC </w:instrText>
      </w:r>
      <w:r w:rsidRPr="007524BD">
        <w:fldChar w:fldCharType="separate"/>
      </w:r>
      <w:r w:rsidRPr="007524BD">
        <w:t>1</w:t>
      </w:r>
      <w:r w:rsidRPr="007524BD">
        <w:fldChar w:fldCharType="end"/>
      </w:r>
      <w:r w:rsidR="00F54CAB" w:rsidRPr="007524BD">
        <w:t xml:space="preserve">: </w:t>
      </w:r>
      <w:r w:rsidR="007F6BE3" w:rsidRPr="007524BD">
        <w:t xml:space="preserve">Klasy ognioodporności zgodnie z normą </w:t>
      </w:r>
      <w:r w:rsidR="003B585F" w:rsidRPr="007524BD">
        <w:t xml:space="preserve">PN - </w:t>
      </w:r>
      <w:r w:rsidR="007F6BE3" w:rsidRPr="007524BD">
        <w:t>EN 13 501-1</w:t>
      </w:r>
      <w:bookmarkEnd w:id="15"/>
    </w:p>
    <w:tbl>
      <w:tblPr>
        <w:tblW w:w="0" w:type="auto"/>
        <w:tblCellSpacing w:w="0" w:type="dxa"/>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2"/>
        <w:gridCol w:w="2315"/>
        <w:gridCol w:w="2457"/>
        <w:gridCol w:w="2457"/>
      </w:tblGrid>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b/>
                <w:bCs/>
                <w:sz w:val="20"/>
                <w:szCs w:val="20"/>
                <w:lang w:val="pl-PL" w:eastAsia="pl-PL"/>
              </w:rPr>
              <w:t>Euroklasa</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b/>
                <w:bCs/>
                <w:sz w:val="20"/>
                <w:szCs w:val="20"/>
                <w:lang w:val="pl-PL" w:eastAsia="pl-PL"/>
              </w:rPr>
              <w:t>Właściwości / Jak przyczynia się do rozwoju pożaru </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b/>
                <w:bCs/>
                <w:sz w:val="20"/>
                <w:szCs w:val="20"/>
                <w:lang w:val="pl-PL" w:eastAsia="pl-PL"/>
              </w:rPr>
              <w:t>Rozgorzenie podczas badania w skali naturalnej RCT / Zachowanie wyrobu </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b/>
                <w:bCs/>
                <w:sz w:val="20"/>
                <w:szCs w:val="20"/>
                <w:lang w:val="pl-PL" w:eastAsia="pl-PL"/>
              </w:rPr>
              <w:t>Rodzaj produktu izolacyjnego </w:t>
            </w:r>
          </w:p>
        </w:tc>
      </w:tr>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 A1</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Niepalne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Nie / Niepalne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Wełna skalna, wełna szklana, szkło piankowe</w:t>
            </w:r>
          </w:p>
        </w:tc>
      </w:tr>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 A2</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Niepalne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Nie / Prawie niepalne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Wełna mineralna o dużej gęstości, dużej zawartości lepiszcza, klejona np. PU lub z pokryciem</w:t>
            </w:r>
          </w:p>
        </w:tc>
      </w:tr>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 B</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Bardzo ograniczony udział w pożarze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Nie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Niektóre pianko fenolowe (PF)</w:t>
            </w:r>
          </w:p>
        </w:tc>
      </w:tr>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 C</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Ograniczony, lecz zauważalny udział w pożarze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Tak / Rozgorzenie po upływie 10 minut</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Niektóre pianki PU (PIR)</w:t>
            </w:r>
          </w:p>
        </w:tc>
      </w:tr>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lastRenderedPageBreak/>
              <w:t> D</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Istotny udział w pożarze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Tak / Rozgorzenie po 2 minutach, lecz przed upływem 10 minut</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Większość pianek PU (PIR)</w:t>
            </w:r>
          </w:p>
        </w:tc>
      </w:tr>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 E</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Bardzo duży udział w pożarze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Tak / Rozgorzenie przed upływem 10 minut</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Styropian, PU (PIR) z dodatkiem retardantów</w:t>
            </w:r>
          </w:p>
        </w:tc>
      </w:tr>
      <w:tr w:rsidR="00F65656" w:rsidRPr="00F65656" w:rsidTr="00F65656">
        <w:trPr>
          <w:tblCellSpacing w:w="0" w:type="dxa"/>
        </w:trPr>
        <w:tc>
          <w:tcPr>
            <w:tcW w:w="992"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 F</w:t>
            </w:r>
          </w:p>
        </w:tc>
        <w:tc>
          <w:tcPr>
            <w:tcW w:w="2315"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Bardzo duży udział w pożarze lub brak danych</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Tak / Gorzej niż klasa E lub niesklasyfikowane</w:t>
            </w:r>
          </w:p>
        </w:tc>
        <w:tc>
          <w:tcPr>
            <w:tcW w:w="2457" w:type="dxa"/>
            <w:shd w:val="clear" w:color="auto" w:fill="auto"/>
            <w:vAlign w:val="center"/>
            <w:hideMark/>
          </w:tcPr>
          <w:p w:rsidR="003B585F" w:rsidRPr="00F65656" w:rsidRDefault="003B585F" w:rsidP="00F65656">
            <w:pPr>
              <w:ind w:left="0"/>
              <w:rPr>
                <w:rFonts w:eastAsia="Times New Roman" w:cs="Times New Roman"/>
                <w:sz w:val="20"/>
                <w:szCs w:val="20"/>
                <w:lang w:val="pl-PL" w:eastAsia="pl-PL"/>
              </w:rPr>
            </w:pPr>
            <w:r w:rsidRPr="00F65656">
              <w:rPr>
                <w:rFonts w:eastAsia="Times New Roman" w:cs="Times New Roman"/>
                <w:sz w:val="20"/>
                <w:szCs w:val="20"/>
                <w:lang w:val="pl-PL" w:eastAsia="pl-PL"/>
              </w:rPr>
              <w:t>Styropian bez dodatków retardantów</w:t>
            </w:r>
          </w:p>
        </w:tc>
      </w:tr>
    </w:tbl>
    <w:p w:rsidR="003B585F" w:rsidRPr="000B3D0A" w:rsidRDefault="003B585F" w:rsidP="003B585F">
      <w:pPr>
        <w:rPr>
          <w:lang w:val="pl-PL"/>
        </w:rPr>
      </w:pPr>
    </w:p>
    <w:p w:rsidR="003B585F" w:rsidRPr="000B3D0A" w:rsidRDefault="003B585F" w:rsidP="00F65656">
      <w:pPr>
        <w:rPr>
          <w:lang w:val="pl-PL"/>
        </w:rPr>
      </w:pPr>
      <w:r w:rsidRPr="000B3D0A">
        <w:rPr>
          <w:lang w:val="pl-PL"/>
        </w:rPr>
        <w:t>Euroklasa jest kombinacją trzech oznaczeń: klasy podstawowej i dwóch uzupełniających. Najważniejsza jest podstawowa Euroklasa wyrobu, która wskazuje, jak wyrób przyczynia się do rozwoju ognia. Najbezpieczniejszym wyborem jest produkt z Euroklasą A1, a następnie A2 i B. Produkty znajdujące się w klasach C, D, E oraz F, badane w pomieszczeniu w skali naturalnej (RCT – Room Corner Test) doprowadzają do rozgorzenia, czyli gwałtownego, wybuchowego rozprzestrzeniania się ognia, charakteryzującego się skokowym wzrostem temperatury.</w:t>
      </w:r>
    </w:p>
    <w:p w:rsidR="003B585F" w:rsidRPr="00F65656" w:rsidRDefault="003B585F" w:rsidP="00F65656">
      <w:pPr>
        <w:rPr>
          <w:szCs w:val="21"/>
          <w:lang w:val="pl-PL"/>
        </w:rPr>
      </w:pPr>
      <w:r w:rsidRPr="00F65656">
        <w:rPr>
          <w:szCs w:val="21"/>
          <w:lang w:val="pl-PL"/>
        </w:rPr>
        <w:t xml:space="preserve">Źródło: </w:t>
      </w:r>
      <w:hyperlink r:id="rId11" w:history="1">
        <w:r w:rsidRPr="00F65656">
          <w:rPr>
            <w:rStyle w:val="Hyperlink"/>
            <w:color w:val="auto"/>
            <w:szCs w:val="21"/>
            <w:lang w:val="pl-PL" w:eastAsia="hi-IN" w:bidi="hi-IN"/>
          </w:rPr>
          <w:t>http://www.rockwool.pl/welna-mineralna/zabezpieczenia-przeciwpozarowe/ogien/reakcja-na-ogien</w:t>
        </w:r>
      </w:hyperlink>
    </w:p>
    <w:p w:rsidR="00F54CAB" w:rsidRPr="000B3D0A" w:rsidRDefault="006B21CA" w:rsidP="006B21CA">
      <w:pPr>
        <w:pStyle w:val="berschrift2"/>
        <w:rPr>
          <w:rFonts w:eastAsia="Times New Roman"/>
          <w:lang w:val="pl-PL"/>
        </w:rPr>
      </w:pPr>
      <w:bookmarkStart w:id="16" w:name="__UnoMark__6867_1396765358"/>
      <w:bookmarkStart w:id="17" w:name="__RefHeading__8235_1396765358"/>
      <w:bookmarkStart w:id="18" w:name="_Toc431566216"/>
      <w:bookmarkEnd w:id="16"/>
      <w:r w:rsidRPr="000B3D0A">
        <w:rPr>
          <w:rFonts w:eastAsia="Times New Roman"/>
          <w:lang w:val="pl-PL"/>
        </w:rPr>
        <w:t>W</w:t>
      </w:r>
      <w:r w:rsidR="006E58F8" w:rsidRPr="000B3D0A">
        <w:rPr>
          <w:rFonts w:eastAsia="Times New Roman"/>
          <w:lang w:val="pl-PL"/>
        </w:rPr>
        <w:t>spółczynnik</w:t>
      </w:r>
      <w:r w:rsidRPr="000B3D0A">
        <w:rPr>
          <w:rFonts w:eastAsia="Times New Roman"/>
          <w:lang w:val="pl-PL"/>
        </w:rPr>
        <w:t xml:space="preserve"> oporu dyfuzyjnego </w:t>
      </w:r>
      <w:r w:rsidR="00F54CAB" w:rsidRPr="000B3D0A">
        <w:rPr>
          <w:rFonts w:eastAsia="Times New Roman"/>
          <w:lang w:val="pl-PL"/>
        </w:rPr>
        <w:t>(µ)</w:t>
      </w:r>
      <w:bookmarkEnd w:id="18"/>
    </w:p>
    <w:p w:rsidR="00686E7E" w:rsidRPr="000B3D0A" w:rsidRDefault="00686E7E" w:rsidP="00F65656">
      <w:pPr>
        <w:rPr>
          <w:lang w:val="pl-PL"/>
        </w:rPr>
      </w:pPr>
      <w:r w:rsidRPr="000B3D0A">
        <w:rPr>
          <w:lang w:val="pl-PL"/>
        </w:rPr>
        <w:t>Współczynnik oporu dyfuzyjnego pary wodnej dla materiału budowlanego podaje jego paroprzepuszczalność w odniesieniu do warunków określonych normowo dla powietrza. Wartość współczynnika dla danego materiału określa</w:t>
      </w:r>
      <w:r w:rsidR="00DC66F7">
        <w:rPr>
          <w:lang w:val="pl-PL"/>
        </w:rPr>
        <w:t>,</w:t>
      </w:r>
      <w:r w:rsidRPr="000B3D0A">
        <w:rPr>
          <w:lang w:val="pl-PL"/>
        </w:rPr>
        <w:t xml:space="preserve"> ile razy jest on mniej </w:t>
      </w:r>
      <w:r w:rsidR="00DC66F7">
        <w:rPr>
          <w:lang w:val="pl-PL"/>
        </w:rPr>
        <w:t>„</w:t>
      </w:r>
      <w:r w:rsidRPr="000B3D0A">
        <w:rPr>
          <w:lang w:val="pl-PL"/>
        </w:rPr>
        <w:t>przepuszczalny</w:t>
      </w:r>
      <w:r w:rsidR="00DC66F7">
        <w:rPr>
          <w:lang w:val="pl-PL"/>
        </w:rPr>
        <w:t>”</w:t>
      </w:r>
      <w:r w:rsidRPr="000B3D0A">
        <w:rPr>
          <w:lang w:val="pl-PL"/>
        </w:rPr>
        <w:t xml:space="preserve"> dla pary wodnej niż tej samej grubości warstwa powietrza.</w:t>
      </w:r>
    </w:p>
    <w:p w:rsidR="00F54CAB" w:rsidRPr="000B3D0A" w:rsidRDefault="00686E7E" w:rsidP="00F65656">
      <w:pPr>
        <w:rPr>
          <w:lang w:val="pl-PL"/>
        </w:rPr>
      </w:pPr>
      <w:r w:rsidRPr="000B3D0A">
        <w:rPr>
          <w:lang w:val="pl-PL"/>
        </w:rPr>
        <w:t>Silikaty mają bardzo korzystną wartość współczynnika oporu dyfuzyjnego μ = 5.</w:t>
      </w:r>
    </w:p>
    <w:p w:rsidR="00A06127" w:rsidRPr="002D5453" w:rsidRDefault="00A06127" w:rsidP="002D5453">
      <w:pPr>
        <w:pStyle w:val="KeinLeerraum"/>
        <w:pBdr>
          <w:top w:val="single" w:sz="8" w:space="1" w:color="E36C0A"/>
          <w:bottom w:val="single" w:sz="8" w:space="1" w:color="E36C0A"/>
        </w:pBdr>
        <w:shd w:val="clear" w:color="auto" w:fill="F2F2F2"/>
        <w:spacing w:after="120" w:line="283" w:lineRule="exact"/>
        <w:rPr>
          <w:b/>
          <w:color w:val="E36C0A"/>
          <w:lang w:val="pl-PL"/>
        </w:rPr>
      </w:pPr>
      <w:r w:rsidRPr="002D5453">
        <w:rPr>
          <w:b/>
          <w:color w:val="E36C0A"/>
          <w:lang w:val="pl-PL"/>
        </w:rPr>
        <w:t>Wskazówka praktyczna</w:t>
      </w:r>
    </w:p>
    <w:p w:rsidR="00F54CAB" w:rsidRPr="000B3D0A" w:rsidRDefault="00A06127" w:rsidP="002D5453">
      <w:pPr>
        <w:pStyle w:val="KeinLeerraum"/>
        <w:pBdr>
          <w:top w:val="single" w:sz="8" w:space="1" w:color="E36C0A"/>
          <w:bottom w:val="single" w:sz="8" w:space="1" w:color="E36C0A"/>
        </w:pBdr>
        <w:shd w:val="clear" w:color="auto" w:fill="F2F2F2"/>
        <w:spacing w:after="120" w:line="283" w:lineRule="exact"/>
        <w:rPr>
          <w:lang w:val="pl-PL"/>
        </w:rPr>
      </w:pPr>
      <w:r w:rsidRPr="000B3D0A">
        <w:rPr>
          <w:lang w:val="pl-PL"/>
        </w:rPr>
        <w:t>Materiał izolacyjny o niskim współczynniku oporu dyfuzyjnego (</w:t>
      </w:r>
      <w:r w:rsidR="00F54CAB" w:rsidRPr="000B3D0A">
        <w:rPr>
          <w:lang w:val="pl-PL"/>
        </w:rPr>
        <w:t>µ</w:t>
      </w:r>
      <w:r w:rsidRPr="000B3D0A">
        <w:rPr>
          <w:lang w:val="pl-PL"/>
        </w:rPr>
        <w:t>) nazywany jest materiałem paroprzepuszczalnym. Woda penetrująca strukturę paroprzepuszczalną może z łatwością wyparować. Im wyższa jest wartość (</w:t>
      </w:r>
      <w:r w:rsidR="00F54CAB" w:rsidRPr="000B3D0A">
        <w:rPr>
          <w:lang w:val="pl-PL"/>
        </w:rPr>
        <w:t>µ</w:t>
      </w:r>
      <w:r w:rsidRPr="000B3D0A">
        <w:rPr>
          <w:lang w:val="pl-PL"/>
        </w:rPr>
        <w:t>)</w:t>
      </w:r>
      <w:r w:rsidR="00F54CAB" w:rsidRPr="000B3D0A">
        <w:rPr>
          <w:lang w:val="pl-PL"/>
        </w:rPr>
        <w:t>,</w:t>
      </w:r>
      <w:r w:rsidRPr="000B3D0A">
        <w:rPr>
          <w:lang w:val="pl-PL"/>
        </w:rPr>
        <w:t xml:space="preserve"> tym </w:t>
      </w:r>
      <w:r w:rsidR="00FD5885" w:rsidRPr="000B3D0A">
        <w:rPr>
          <w:lang w:val="pl-PL"/>
        </w:rPr>
        <w:t xml:space="preserve">materiał charakteryzuje się niższą paroprzepuszczalną właściwością. </w:t>
      </w:r>
      <w:r w:rsidR="00F54CAB" w:rsidRPr="000B3D0A">
        <w:rPr>
          <w:lang w:val="pl-PL"/>
        </w:rPr>
        <w:t xml:space="preserve"> </w:t>
      </w:r>
      <w:r w:rsidR="00FD5885" w:rsidRPr="000B3D0A">
        <w:rPr>
          <w:lang w:val="pl-PL"/>
        </w:rPr>
        <w:t xml:space="preserve">Zatem trudniej pochłania wilgoć i zatrzymuje ją w swojej strukturze. </w:t>
      </w:r>
    </w:p>
    <w:p w:rsidR="00F54CAB" w:rsidRPr="000B3D0A" w:rsidRDefault="00390413">
      <w:pPr>
        <w:spacing w:after="160"/>
        <w:rPr>
          <w:rFonts w:eastAsia="Times New Roman" w:cs="Arial"/>
          <w:lang w:val="pl-PL"/>
        </w:rPr>
      </w:pPr>
      <w:r w:rsidRPr="000B3D0A">
        <w:rPr>
          <w:rFonts w:eastAsia="Times New Roman" w:cs="Arial"/>
          <w:lang w:val="pl-PL"/>
        </w:rPr>
        <w:t xml:space="preserve">Co warto zauważyć, szczególnie materiały wykonane z naturalnych włókien posiadają niski współczynnik oporu dyfuzyjnego a co za tym idzie posiadają dobre właściwości dyfuzyjne. Materiały izolacyjne uzyskane z roślin lub zwierząt zazwyczaj pochłaniają więcej wody od innych produktów izolacyjnych co działa na niekorzyść tych pierwszych. </w:t>
      </w:r>
      <w:r w:rsidR="00D72648" w:rsidRPr="000B3D0A">
        <w:rPr>
          <w:rFonts w:eastAsia="Times New Roman" w:cs="Arial"/>
          <w:lang w:val="pl-PL"/>
        </w:rPr>
        <w:t xml:space="preserve">Natomiast pomagają one wyrównać stopień wilgotności wewnątrz pomieszczeń. </w:t>
      </w:r>
    </w:p>
    <w:p w:rsidR="00F54CAB" w:rsidRPr="000B3D0A" w:rsidRDefault="00BA3034" w:rsidP="00BA3034">
      <w:pPr>
        <w:pStyle w:val="berschrift2"/>
        <w:rPr>
          <w:rFonts w:eastAsia="Times New Roman"/>
          <w:lang w:val="pl-PL"/>
        </w:rPr>
      </w:pPr>
      <w:bookmarkStart w:id="19" w:name="__RefHeading__8237_1396765358"/>
      <w:bookmarkStart w:id="20" w:name="_Toc431566217"/>
      <w:r w:rsidRPr="000B3D0A">
        <w:rPr>
          <w:rFonts w:eastAsia="Times New Roman"/>
          <w:lang w:val="pl-PL"/>
        </w:rPr>
        <w:t xml:space="preserve">Właściwa pojemność cieplna </w:t>
      </w:r>
      <w:r w:rsidR="00F54CAB" w:rsidRPr="000B3D0A">
        <w:rPr>
          <w:rFonts w:eastAsia="Times New Roman"/>
          <w:lang w:val="pl-PL"/>
        </w:rPr>
        <w:t>(c)</w:t>
      </w:r>
      <w:bookmarkEnd w:id="20"/>
    </w:p>
    <w:p w:rsidR="00BA3034" w:rsidRPr="000B3D0A" w:rsidRDefault="00BA3034">
      <w:pPr>
        <w:rPr>
          <w:lang w:val="pl-PL"/>
        </w:rPr>
      </w:pPr>
      <w:r w:rsidRPr="000B3D0A">
        <w:rPr>
          <w:lang w:val="pl-PL"/>
        </w:rPr>
        <w:t xml:space="preserve">Właściwa pojemność cieplna materiału lub cieczy jest terminem opisującym ilość energii potrzebnej na zwiększenie temperatury 1 kg materiał/cieczy o 1 K. </w:t>
      </w:r>
    </w:p>
    <w:p w:rsidR="00F54CAB" w:rsidRPr="000B3D0A" w:rsidRDefault="00BA3034" w:rsidP="00F65656">
      <w:pPr>
        <w:rPr>
          <w:lang w:val="pl-PL"/>
        </w:rPr>
      </w:pPr>
      <w:r w:rsidRPr="000B3D0A">
        <w:rPr>
          <w:lang w:val="pl-PL"/>
        </w:rPr>
        <w:lastRenderedPageBreak/>
        <w:t>Właściwa pojemność cieplna określana jest często mianem ciepła właściwego cp i wyrażana jest w kJ/(kg*K). Właściwa pojemność cieplna zależna jest od temperatury medium. Właściwa pojemność cieplna wody w instalacji grzewczej o temperaturze od 20–90 oC  waha się w okolicach 4,2 kJ/(kg*K).</w:t>
      </w:r>
    </w:p>
    <w:p w:rsidR="00BA3034" w:rsidRPr="002D5453" w:rsidRDefault="00BA3034" w:rsidP="002D5453">
      <w:pPr>
        <w:pStyle w:val="KeinLeerraum"/>
        <w:pBdr>
          <w:top w:val="single" w:sz="8" w:space="1" w:color="E36C0A"/>
          <w:bottom w:val="single" w:sz="8" w:space="1" w:color="E36C0A"/>
        </w:pBdr>
        <w:shd w:val="clear" w:color="auto" w:fill="F2F2F2"/>
        <w:spacing w:after="120" w:line="283" w:lineRule="exact"/>
        <w:rPr>
          <w:b/>
          <w:color w:val="E36C0A"/>
          <w:lang w:val="pl-PL"/>
        </w:rPr>
      </w:pPr>
      <w:r w:rsidRPr="002D5453">
        <w:rPr>
          <w:b/>
          <w:color w:val="E36C0A"/>
          <w:lang w:val="pl-PL"/>
        </w:rPr>
        <w:t>Wskazówka praktyczna</w:t>
      </w:r>
    </w:p>
    <w:p w:rsidR="00F54CAB" w:rsidRPr="000B3D0A" w:rsidRDefault="007473B7" w:rsidP="002D5453">
      <w:pPr>
        <w:pStyle w:val="KeinLeerraum"/>
        <w:pBdr>
          <w:top w:val="single" w:sz="8" w:space="1" w:color="E36C0A"/>
          <w:bottom w:val="single" w:sz="8" w:space="1" w:color="E36C0A"/>
        </w:pBdr>
        <w:shd w:val="clear" w:color="auto" w:fill="F2F2F2"/>
        <w:spacing w:after="120" w:line="283" w:lineRule="exact"/>
        <w:rPr>
          <w:rFonts w:eastAsia="MS Mincho"/>
          <w:lang w:val="pl-PL"/>
        </w:rPr>
      </w:pPr>
      <w:r w:rsidRPr="000B3D0A">
        <w:rPr>
          <w:rFonts w:eastAsia="MS Mincho"/>
          <w:lang w:val="pl-PL"/>
        </w:rPr>
        <w:t xml:space="preserve">Materiał o wysokich właściwościach gromadzenia ciepła posiada tę cechę z uwagi na to, że duża ilość ciepła jest niezbędna, aby zmienić temperaturę tego materiału.  </w:t>
      </w:r>
    </w:p>
    <w:p w:rsidR="00F54CAB" w:rsidRPr="000B3D0A" w:rsidRDefault="007667FE" w:rsidP="00F65656">
      <w:pPr>
        <w:rPr>
          <w:rFonts w:eastAsia="MS Mincho"/>
          <w:lang w:val="pl-PL"/>
        </w:rPr>
      </w:pPr>
      <w:r w:rsidRPr="000B3D0A">
        <w:rPr>
          <w:lang w:val="pl-PL"/>
        </w:rPr>
        <w:t xml:space="preserve">Właściwa pojemność cieplna materiałów izolacyjnych </w:t>
      </w:r>
      <w:r w:rsidR="001A73FB" w:rsidRPr="000B3D0A">
        <w:rPr>
          <w:lang w:val="pl-PL"/>
        </w:rPr>
        <w:t xml:space="preserve">w głównej mierze wpływa na równowagę temperatury wewnątrz budynków, na przykład przy wahaniach temperatury podczas dnia i nocy. </w:t>
      </w:r>
    </w:p>
    <w:p w:rsidR="00F54CAB" w:rsidRPr="000B3D0A" w:rsidRDefault="001A73FB">
      <w:pPr>
        <w:pStyle w:val="berschrift2"/>
        <w:rPr>
          <w:rFonts w:eastAsia="Times New Roman"/>
          <w:lang w:val="pl-PL"/>
        </w:rPr>
      </w:pPr>
      <w:bookmarkStart w:id="21" w:name="__RefHeading__8239_1396765358"/>
      <w:bookmarkStart w:id="22" w:name="_Toc431566218"/>
      <w:r w:rsidRPr="000B3D0A">
        <w:rPr>
          <w:lang w:val="pl-PL"/>
        </w:rPr>
        <w:t>Izolacja akustyczna</w:t>
      </w:r>
      <w:bookmarkEnd w:id="22"/>
    </w:p>
    <w:p w:rsidR="00F54CAB" w:rsidRPr="000B3D0A" w:rsidRDefault="001A73FB">
      <w:pPr>
        <w:rPr>
          <w:lang w:val="pl-PL"/>
        </w:rPr>
      </w:pPr>
      <w:r w:rsidRPr="000B3D0A">
        <w:rPr>
          <w:lang w:val="pl-PL"/>
        </w:rPr>
        <w:t>Struktury izolacyjne mają nie tylko za zadanie chronić od chłodu, czy ciepła, ale także ochraniać przed nadmiernym hałasem docierającym z zewnątrz do wnętrza budynku.</w:t>
      </w:r>
      <w:r w:rsidR="00F54CAB" w:rsidRPr="000B3D0A">
        <w:rPr>
          <w:lang w:val="pl-PL"/>
        </w:rPr>
        <w:t xml:space="preserve"> </w:t>
      </w:r>
      <w:r w:rsidRPr="000B3D0A">
        <w:rPr>
          <w:lang w:val="pl-PL"/>
        </w:rPr>
        <w:t xml:space="preserve">Dźwięk definiowany jest jako wibracja, której rozchodzenie się potęgują elastyczne materiały. Funkcją izolacyjnych materiałów jest zapobieganie tej dyfuzji. </w:t>
      </w:r>
    </w:p>
    <w:p w:rsidR="00F54CAB" w:rsidRPr="000B3D0A" w:rsidRDefault="00485302">
      <w:pPr>
        <w:rPr>
          <w:lang w:val="pl-PL"/>
        </w:rPr>
      </w:pPr>
      <w:r w:rsidRPr="000B3D0A">
        <w:rPr>
          <w:lang w:val="pl-PL"/>
        </w:rPr>
        <w:t>Rozróżnia się</w:t>
      </w:r>
    </w:p>
    <w:p w:rsidR="00F54CAB" w:rsidRPr="000B3D0A" w:rsidRDefault="00FC2091" w:rsidP="00F65656">
      <w:pPr>
        <w:pStyle w:val="Listenabsatz"/>
      </w:pPr>
      <w:r w:rsidRPr="000B3D0A">
        <w:t>izolację od dźwięków z powietrza oraz</w:t>
      </w:r>
    </w:p>
    <w:p w:rsidR="00F54CAB" w:rsidRPr="000B3D0A" w:rsidRDefault="00FC2091" w:rsidP="00F65656">
      <w:pPr>
        <w:pStyle w:val="Listenabsatz"/>
      </w:pPr>
      <w:r w:rsidRPr="000B3D0A">
        <w:t xml:space="preserve">izolację od dźwięków </w:t>
      </w:r>
      <w:r w:rsidR="009123DF">
        <w:t xml:space="preserve">wynikających z </w:t>
      </w:r>
      <w:r w:rsidRPr="000B3D0A">
        <w:t>uderzeni</w:t>
      </w:r>
      <w:r w:rsidR="009123DF">
        <w:t>a</w:t>
      </w:r>
      <w:r w:rsidR="00F54CAB" w:rsidRPr="000B3D0A">
        <w:t>.</w:t>
      </w:r>
    </w:p>
    <w:p w:rsidR="001B7E39" w:rsidRPr="0002755F" w:rsidRDefault="00F65656" w:rsidP="00F65656">
      <w:pPr>
        <w:pStyle w:val="KeinLeerraum"/>
        <w:rPr>
          <w:lang w:val="en-US" w:eastAsia="de-AT"/>
        </w:rPr>
      </w:pPr>
      <w:r>
        <w:rPr>
          <w:noProof/>
          <w:lang w:eastAsia="de-DE"/>
        </w:rPr>
        <w:pict>
          <v:shape id="_x0000_s1029" type="#_x0000_t202" style="position:absolute;left:0;text-align:left;margin-left:128.7pt;margin-top:133.55pt;width:109.45pt;height:19.25pt;z-index:251657728;visibility:visible;mso-width-relative:margin;mso-height-relative:margin" fillcolor="#cdd1d7" stroked="f">
            <v:textbox style="mso-next-textbox:#_x0000_s1029" inset="0,0,0,0">
              <w:txbxContent>
                <w:p w:rsidR="001B7E39" w:rsidRPr="001B7E39" w:rsidRDefault="001B7E39" w:rsidP="00F65656">
                  <w:pPr>
                    <w:ind w:left="0"/>
                    <w:rPr>
                      <w:color w:val="7F7F7F"/>
                      <w:sz w:val="20"/>
                      <w:szCs w:val="20"/>
                      <w:lang w:val="pl-PL"/>
                    </w:rPr>
                  </w:pPr>
                  <w:r w:rsidRPr="001B7E39">
                    <w:rPr>
                      <w:color w:val="7F7F7F"/>
                      <w:sz w:val="20"/>
                      <w:szCs w:val="20"/>
                      <w:lang w:val="pl-PL"/>
                    </w:rPr>
                    <w:t>Pochłanianie dźwięku</w:t>
                  </w:r>
                </w:p>
                <w:p w:rsidR="001B7E39" w:rsidRPr="001B7E39" w:rsidRDefault="001B7E39" w:rsidP="001B7E39">
                  <w:pPr>
                    <w:rPr>
                      <w:color w:val="7F7F7F"/>
                      <w:sz w:val="20"/>
                      <w:szCs w:val="20"/>
                      <w:lang w:val="en-US"/>
                    </w:rPr>
                  </w:pPr>
                </w:p>
              </w:txbxContent>
            </v:textbox>
          </v:shape>
        </w:pict>
      </w:r>
      <w:r>
        <w:rPr>
          <w:rFonts w:eastAsia="Droid Sans Fallback" w:cs="Times New Roman"/>
          <w:noProof/>
          <w:lang w:eastAsia="de-DE"/>
        </w:rPr>
        <w:pict>
          <v:shape id="_x0000_s1030" type="#_x0000_t202" style="position:absolute;left:0;text-align:left;margin-left:43.15pt;margin-top:229.55pt;width:99pt;height:26.6pt;z-index:251658752;visibility:visible;mso-width-relative:margin;mso-height-relative:margin" filled="f" fillcolor="#cdd1d7" stroked="f">
            <v:textbox style="mso-next-textbox:#_x0000_s1030" inset="0,0,0,0">
              <w:txbxContent>
                <w:p w:rsidR="001B7E39" w:rsidRPr="001B7E39" w:rsidRDefault="001B7E39" w:rsidP="00F65656">
                  <w:pPr>
                    <w:ind w:left="0"/>
                    <w:rPr>
                      <w:color w:val="7F7F7F"/>
                      <w:sz w:val="20"/>
                      <w:szCs w:val="20"/>
                      <w:lang w:val="pl-PL"/>
                    </w:rPr>
                  </w:pPr>
                  <w:r w:rsidRPr="001B7E39">
                    <w:rPr>
                      <w:color w:val="7F7F7F"/>
                      <w:sz w:val="20"/>
                      <w:szCs w:val="20"/>
                      <w:lang w:val="pl-PL"/>
                    </w:rPr>
                    <w:t>Zetknięcie dźwięku z powierzchnią</w:t>
                  </w:r>
                </w:p>
                <w:p w:rsidR="001B7E39" w:rsidRPr="001B7E39" w:rsidRDefault="001B7E39" w:rsidP="001B7E39">
                  <w:pPr>
                    <w:rPr>
                      <w:color w:val="7F7F7F"/>
                      <w:sz w:val="20"/>
                      <w:szCs w:val="20"/>
                      <w:lang w:val="en-US"/>
                    </w:rPr>
                  </w:pPr>
                </w:p>
              </w:txbxContent>
            </v:textbox>
          </v:shape>
        </w:pict>
      </w:r>
      <w:r>
        <w:rPr>
          <w:rFonts w:eastAsia="Droid Sans Fallback" w:cs="Times New Roman"/>
          <w:noProof/>
          <w:lang w:eastAsia="de-DE"/>
        </w:rPr>
        <w:pict>
          <v:shape id="_x0000_s1031" type="#_x0000_t202" style="position:absolute;left:0;text-align:left;margin-left:275.7pt;margin-top:227.15pt;width:73.45pt;height:14.4pt;z-index:251659776;visibility:visible;mso-width-relative:margin;mso-height-relative:margin" filled="f" fillcolor="#cdd1d7" stroked="f">
            <v:textbox inset="0,0,0,0">
              <w:txbxContent>
                <w:p w:rsidR="001B7E39" w:rsidRPr="001B7E39" w:rsidRDefault="001B7E39" w:rsidP="00F65656">
                  <w:pPr>
                    <w:ind w:left="0"/>
                    <w:rPr>
                      <w:color w:val="7F7F7F"/>
                      <w:sz w:val="20"/>
                      <w:szCs w:val="20"/>
                      <w:lang w:val="pl-PL"/>
                    </w:rPr>
                  </w:pPr>
                  <w:r w:rsidRPr="001B7E39">
                    <w:rPr>
                      <w:color w:val="7F7F7F"/>
                      <w:sz w:val="20"/>
                      <w:szCs w:val="20"/>
                      <w:lang w:val="pl-PL"/>
                    </w:rPr>
                    <w:t>Odbicie dźwięku</w:t>
                  </w:r>
                </w:p>
                <w:p w:rsidR="001B7E39" w:rsidRPr="001B7E39" w:rsidRDefault="001B7E39" w:rsidP="001B7E39">
                  <w:pPr>
                    <w:rPr>
                      <w:color w:val="7F7F7F"/>
                      <w:sz w:val="20"/>
                      <w:szCs w:val="20"/>
                      <w:lang w:val="en-US"/>
                    </w:rPr>
                  </w:pPr>
                </w:p>
              </w:txbxContent>
            </v:textbox>
          </v:shape>
        </w:pict>
      </w:r>
      <w:r w:rsidR="001B7E39">
        <w:rPr>
          <w:rFonts w:eastAsia="Droid Sans Fallback" w:cs="Times New Roman"/>
          <w:noProof/>
          <w:lang w:eastAsia="en-US"/>
        </w:rPr>
        <w:pict>
          <v:shape id="_x0000_s1028" type="#_x0000_t202" style="position:absolute;left:0;text-align:left;margin-left:195.55pt;margin-top:36.95pt;width:106.8pt;height:16.4pt;z-index:251656704;visibility:visible;mso-width-relative:margin;mso-height-relative:margin" stroked="f">
            <v:textbox inset="0,0,0,0">
              <w:txbxContent>
                <w:p w:rsidR="001B7E39" w:rsidRPr="00A0545A" w:rsidRDefault="001B7E39" w:rsidP="00F65656">
                  <w:pPr>
                    <w:ind w:left="0"/>
                    <w:rPr>
                      <w:color w:val="C00000"/>
                      <w:sz w:val="20"/>
                      <w:szCs w:val="20"/>
                      <w:lang w:val="pl-PL"/>
                    </w:rPr>
                  </w:pPr>
                  <w:r w:rsidRPr="00A0545A">
                    <w:rPr>
                      <w:color w:val="C00000"/>
                      <w:sz w:val="20"/>
                      <w:szCs w:val="20"/>
                      <w:lang w:val="pl-PL"/>
                    </w:rPr>
                    <w:t>Transmisja dźwięku</w:t>
                  </w:r>
                </w:p>
                <w:p w:rsidR="001B7E39" w:rsidRPr="00D36443" w:rsidRDefault="001B7E39" w:rsidP="001B7E39">
                  <w:pPr>
                    <w:rPr>
                      <w:color w:val="C00000"/>
                      <w:sz w:val="20"/>
                      <w:szCs w:val="20"/>
                      <w:lang w:val="en-US"/>
                    </w:rPr>
                  </w:pPr>
                </w:p>
              </w:txbxContent>
            </v:textbox>
          </v:shape>
        </w:pict>
      </w:r>
      <w:r w:rsidR="001B7E39" w:rsidRPr="001B7E39">
        <w:rPr>
          <w:noProof/>
          <w:lang w:val="de-DE" w:eastAsia="de-DE" w:bidi="ar-SA"/>
        </w:rPr>
        <w:pict>
          <v:shape id="Grafik 12" o:spid="_x0000_i1027" type="#_x0000_t75" style="width:453.6pt;height:292.2pt;visibility:visible">
            <v:imagedata r:id="rId12" o:title="DE Transmitted sound"/>
          </v:shape>
        </w:pict>
      </w:r>
    </w:p>
    <w:p w:rsidR="001B7E39" w:rsidRPr="004E0F23" w:rsidRDefault="001B7E39" w:rsidP="001B7E39">
      <w:pPr>
        <w:spacing w:after="160"/>
        <w:contextualSpacing/>
        <w:textAlignment w:val="baseline"/>
        <w:rPr>
          <w:rFonts w:eastAsia="Times New Roman" w:cs="Arial"/>
          <w:lang w:val="pl-PL" w:eastAsia="de-AT"/>
        </w:rPr>
      </w:pPr>
    </w:p>
    <w:p w:rsidR="001B7E39" w:rsidRPr="00BA2654" w:rsidRDefault="00BA2654" w:rsidP="00BA2654">
      <w:pPr>
        <w:pStyle w:val="Beschriftung"/>
        <w:rPr>
          <w:lang w:val="pl-PL"/>
        </w:rPr>
      </w:pPr>
      <w:bookmarkStart w:id="23" w:name="_Toc430270691"/>
      <w:bookmarkStart w:id="24" w:name="_Toc430786345"/>
      <w:r w:rsidRPr="00BA2654">
        <w:rPr>
          <w:lang w:val="pl-PL"/>
        </w:rPr>
        <w:t xml:space="preserve">Ilustracja </w:t>
      </w:r>
      <w:r>
        <w:fldChar w:fldCharType="begin"/>
      </w:r>
      <w:r w:rsidRPr="00BA2654">
        <w:rPr>
          <w:lang w:val="pl-PL"/>
        </w:rPr>
        <w:instrText xml:space="preserve"> SEQ Ilustracja \* ARABIC </w:instrText>
      </w:r>
      <w:r>
        <w:fldChar w:fldCharType="separate"/>
      </w:r>
      <w:r w:rsidRPr="00BA2654">
        <w:rPr>
          <w:noProof/>
          <w:lang w:val="pl-PL"/>
        </w:rPr>
        <w:t>2</w:t>
      </w:r>
      <w:r>
        <w:fldChar w:fldCharType="end"/>
      </w:r>
      <w:r w:rsidR="00F65656" w:rsidRPr="00BA2654">
        <w:rPr>
          <w:lang w:val="pl-PL"/>
        </w:rPr>
        <w:t xml:space="preserve">: </w:t>
      </w:r>
      <w:r w:rsidR="001B7E39" w:rsidRPr="00BA2654">
        <w:rPr>
          <w:lang w:val="pl-PL"/>
        </w:rPr>
        <w:t>Ścieżka rozchodzeniu się dźwięku z zetknięciu z powierzchnią (źródło: Rockfon, zaadaptowane na potrzeby szkolenia)</w:t>
      </w:r>
      <w:bookmarkEnd w:id="23"/>
      <w:bookmarkEnd w:id="24"/>
    </w:p>
    <w:p w:rsidR="00FC2091" w:rsidRPr="000B3D0A" w:rsidRDefault="00FC2091" w:rsidP="00F65656">
      <w:pPr>
        <w:rPr>
          <w:lang w:val="pl-PL"/>
        </w:rPr>
      </w:pPr>
      <w:r w:rsidRPr="000B3D0A">
        <w:rPr>
          <w:lang w:val="pl-PL"/>
        </w:rPr>
        <w:lastRenderedPageBreak/>
        <w:t xml:space="preserve">Izolacje akustyczne ścian działowych stosuje się w celu ograniczenia dźwięków </w:t>
      </w:r>
      <w:r w:rsidR="002B5798">
        <w:rPr>
          <w:lang w:val="pl-PL"/>
        </w:rPr>
        <w:t xml:space="preserve">pochodzących z </w:t>
      </w:r>
      <w:r w:rsidRPr="000B3D0A">
        <w:rPr>
          <w:lang w:val="pl-PL"/>
        </w:rPr>
        <w:t>powietrz</w:t>
      </w:r>
      <w:r w:rsidR="002B5798">
        <w:rPr>
          <w:lang w:val="pl-PL"/>
        </w:rPr>
        <w:t>a</w:t>
      </w:r>
      <w:r w:rsidRPr="000B3D0A">
        <w:rPr>
          <w:lang w:val="pl-PL"/>
        </w:rPr>
        <w:t>, pochodzących z zewnątrz lub od sąsiadów. Wartość izolacji akustycznej określa się za pomocą wskaźnika izolacyjności akustycznej Rw lub  R`w. Im większa wartość  Rw, tym lepsza jest skuteczność akustyczna. Wartości powinny być skorygowane (C i Ctr) w przypadku występowania dodatkowych hałasów w otaczającym środowisku.</w:t>
      </w:r>
    </w:p>
    <w:p w:rsidR="00FC2091" w:rsidRPr="000B3D0A" w:rsidRDefault="00FC2091" w:rsidP="00F65656">
      <w:pPr>
        <w:rPr>
          <w:lang w:val="pl-PL" w:eastAsia="pl-PL" w:bidi="ar-SA"/>
        </w:rPr>
      </w:pPr>
      <w:r w:rsidRPr="000B3D0A">
        <w:rPr>
          <w:lang w:val="pl-PL" w:eastAsia="pl-PL" w:bidi="ar-SA"/>
        </w:rPr>
        <w:t>R</w:t>
      </w:r>
      <w:r w:rsidRPr="000B3D0A">
        <w:rPr>
          <w:vertAlign w:val="subscript"/>
          <w:lang w:val="pl-PL" w:eastAsia="pl-PL" w:bidi="ar-SA"/>
        </w:rPr>
        <w:t>w</w:t>
      </w:r>
      <w:r w:rsidRPr="000B3D0A">
        <w:rPr>
          <w:lang w:val="pl-PL" w:eastAsia="pl-PL" w:bidi="ar-SA"/>
        </w:rPr>
        <w:t xml:space="preserve"> + C</w:t>
      </w:r>
      <w:r w:rsidRPr="000B3D0A">
        <w:rPr>
          <w:vertAlign w:val="subscript"/>
          <w:lang w:val="pl-PL" w:eastAsia="pl-PL" w:bidi="ar-SA"/>
        </w:rPr>
        <w:t xml:space="preserve"> </w:t>
      </w:r>
      <w:r w:rsidRPr="000B3D0A">
        <w:rPr>
          <w:lang w:val="pl-PL" w:eastAsia="pl-PL" w:bidi="ar-SA"/>
        </w:rPr>
        <w:t>dla hałasów takich jak:</w:t>
      </w:r>
    </w:p>
    <w:p w:rsidR="00FC2091" w:rsidRPr="000B3D0A" w:rsidRDefault="00FC2091" w:rsidP="00F65656">
      <w:pPr>
        <w:pStyle w:val="Listenabsatz"/>
      </w:pPr>
      <w:r w:rsidRPr="000B3D0A">
        <w:t xml:space="preserve">Działania bytowe użytkowników pomieszczeń </w:t>
      </w:r>
    </w:p>
    <w:p w:rsidR="00FC2091" w:rsidRPr="000B3D0A" w:rsidRDefault="00FC2091" w:rsidP="00F65656">
      <w:pPr>
        <w:pStyle w:val="Listenabsatz"/>
      </w:pPr>
      <w:r w:rsidRPr="000B3D0A">
        <w:t xml:space="preserve">Hałas pociągu przy wysokich prędkościach </w:t>
      </w:r>
    </w:p>
    <w:p w:rsidR="00FC2091" w:rsidRPr="000B3D0A" w:rsidRDefault="00FC2091" w:rsidP="00F65656">
      <w:pPr>
        <w:pStyle w:val="Listenabsatz"/>
      </w:pPr>
      <w:r w:rsidRPr="000B3D0A">
        <w:t xml:space="preserve">Hałas przemysłowy (średniej i wysokiej częstotliwości) </w:t>
      </w:r>
    </w:p>
    <w:p w:rsidR="00FC2091" w:rsidRPr="000B3D0A" w:rsidRDefault="00FC2091" w:rsidP="00F65656">
      <w:pPr>
        <w:rPr>
          <w:lang w:val="pl-PL" w:eastAsia="pl-PL" w:bidi="ar-SA"/>
        </w:rPr>
      </w:pPr>
      <w:r w:rsidRPr="000B3D0A">
        <w:rPr>
          <w:lang w:val="pl-PL" w:eastAsia="pl-PL" w:bidi="ar-SA"/>
        </w:rPr>
        <w:t>R</w:t>
      </w:r>
      <w:r w:rsidRPr="000B3D0A">
        <w:rPr>
          <w:vertAlign w:val="subscript"/>
          <w:lang w:val="pl-PL" w:eastAsia="pl-PL" w:bidi="ar-SA"/>
        </w:rPr>
        <w:t>w</w:t>
      </w:r>
      <w:r w:rsidRPr="000B3D0A">
        <w:rPr>
          <w:lang w:val="pl-PL" w:eastAsia="pl-PL" w:bidi="ar-SA"/>
        </w:rPr>
        <w:t xml:space="preserve"> + C</w:t>
      </w:r>
      <w:r w:rsidRPr="000B3D0A">
        <w:rPr>
          <w:vertAlign w:val="subscript"/>
          <w:lang w:val="pl-PL" w:eastAsia="pl-PL" w:bidi="ar-SA"/>
        </w:rPr>
        <w:t>tr</w:t>
      </w:r>
      <w:r w:rsidRPr="000B3D0A">
        <w:rPr>
          <w:lang w:val="pl-PL" w:eastAsia="pl-PL" w:bidi="ar-SA"/>
        </w:rPr>
        <w:t xml:space="preserve"> dla hałasów takich jak:</w:t>
      </w:r>
    </w:p>
    <w:p w:rsidR="00FC2091" w:rsidRPr="000B3D0A" w:rsidRDefault="00FC2091" w:rsidP="00F65656">
      <w:pPr>
        <w:pStyle w:val="Listenabsatz"/>
      </w:pPr>
      <w:r w:rsidRPr="000B3D0A">
        <w:t xml:space="preserve">Hałas uliczny </w:t>
      </w:r>
    </w:p>
    <w:p w:rsidR="00FC2091" w:rsidRPr="000B3D0A" w:rsidRDefault="00FC2091" w:rsidP="00F65656">
      <w:pPr>
        <w:pStyle w:val="Listenabsatz"/>
      </w:pPr>
      <w:r w:rsidRPr="000B3D0A">
        <w:t xml:space="preserve">Hałas pociągu przy niskich prędkościach </w:t>
      </w:r>
    </w:p>
    <w:p w:rsidR="00FC2091" w:rsidRPr="000B3D0A" w:rsidRDefault="00FC2091" w:rsidP="00F65656">
      <w:pPr>
        <w:pStyle w:val="Listenabsatz"/>
      </w:pPr>
      <w:r w:rsidRPr="000B3D0A">
        <w:t xml:space="preserve">Muzyka disco </w:t>
      </w:r>
    </w:p>
    <w:p w:rsidR="00FC2091" w:rsidRPr="000B3D0A" w:rsidRDefault="00FC2091" w:rsidP="00F65656">
      <w:pPr>
        <w:pStyle w:val="Listenabsatz"/>
      </w:pPr>
      <w:r w:rsidRPr="000B3D0A">
        <w:t xml:space="preserve">Hałas przemysłowy (niskiej i średniej częstotliwości) </w:t>
      </w:r>
    </w:p>
    <w:p w:rsidR="00F54CAB" w:rsidRPr="002D5453" w:rsidRDefault="00211CE6" w:rsidP="002D5453">
      <w:pPr>
        <w:pStyle w:val="KeinLeerraum"/>
        <w:pBdr>
          <w:top w:val="single" w:sz="8" w:space="1" w:color="E36C0A"/>
          <w:bottom w:val="single" w:sz="8" w:space="1" w:color="E36C0A"/>
        </w:pBdr>
        <w:shd w:val="clear" w:color="auto" w:fill="F2F2F2"/>
        <w:spacing w:after="120" w:line="283" w:lineRule="exact"/>
        <w:rPr>
          <w:b/>
          <w:color w:val="E36C0A"/>
          <w:lang w:val="pl-PL"/>
        </w:rPr>
      </w:pPr>
      <w:r w:rsidRPr="002D5453">
        <w:rPr>
          <w:b/>
          <w:color w:val="E36C0A"/>
          <w:lang w:val="pl-PL"/>
        </w:rPr>
        <w:t>Doświadczenie zawodowe</w:t>
      </w:r>
    </w:p>
    <w:p w:rsidR="00C06B16" w:rsidRPr="000B3D0A" w:rsidRDefault="00C06B16" w:rsidP="002D5453">
      <w:pPr>
        <w:pStyle w:val="KeinLeerraum"/>
        <w:pBdr>
          <w:top w:val="single" w:sz="8" w:space="1" w:color="E36C0A"/>
          <w:bottom w:val="single" w:sz="8" w:space="1" w:color="E36C0A"/>
        </w:pBdr>
        <w:shd w:val="clear" w:color="auto" w:fill="F2F2F2"/>
        <w:spacing w:after="120" w:line="283" w:lineRule="exact"/>
        <w:rPr>
          <w:lang w:val="pl-PL"/>
        </w:rPr>
      </w:pPr>
      <w:r w:rsidRPr="000B3D0A">
        <w:rPr>
          <w:lang w:val="pl-PL"/>
        </w:rPr>
        <w:t xml:space="preserve">Aby uzyskać jednocześnie dobrą izolację cieplną i dźwiękową należy wziąć pod uwagę całą strukturę budynku ponieważ poszczególne, zastosowane materiały mogą się wzajemnie wykluczać. Generalnie mała gęstość przy wielu przestrzeniach powietrznych wewnątrz struktury jest dobrym izolatorem ciepła. </w:t>
      </w:r>
      <w:r w:rsidR="00F54CAB" w:rsidRPr="000B3D0A">
        <w:rPr>
          <w:lang w:val="pl-PL"/>
        </w:rPr>
        <w:t xml:space="preserve"> </w:t>
      </w:r>
    </w:p>
    <w:p w:rsidR="00F54CAB" w:rsidRPr="000B3D0A" w:rsidRDefault="00C06B16" w:rsidP="002D5453">
      <w:pPr>
        <w:pStyle w:val="KeinLeerraum"/>
        <w:pBdr>
          <w:top w:val="single" w:sz="8" w:space="1" w:color="E36C0A"/>
          <w:bottom w:val="single" w:sz="8" w:space="1" w:color="E36C0A"/>
        </w:pBdr>
        <w:shd w:val="clear" w:color="auto" w:fill="F2F2F2"/>
        <w:spacing w:after="120" w:line="283" w:lineRule="exact"/>
        <w:rPr>
          <w:lang w:val="pl-PL"/>
        </w:rPr>
      </w:pPr>
      <w:r w:rsidRPr="000B3D0A">
        <w:rPr>
          <w:lang w:val="pl-PL"/>
        </w:rPr>
        <w:t>Z drugiej strony dobrą izolację dźwiękową uzyskuje się przy zastosowaniu materiałów o wysokiej gęstości.  W strukturach, gdzie powierzchnie różnią się wzajemnie od siebie, może to pozytywnie wpływać na ochronę przed dźwiękami z powietrza i dźwiękami uderzeniowymi np. podłogi pływające</w:t>
      </w:r>
      <w:r w:rsidR="005361CF" w:rsidRPr="000B3D0A">
        <w:rPr>
          <w:lang w:val="pl-PL"/>
        </w:rPr>
        <w:t>, bele słomy, słomiane panele, panele z miękkiego drewna.</w:t>
      </w:r>
    </w:p>
    <w:p w:rsidR="00F54CAB" w:rsidRPr="000B3D0A" w:rsidRDefault="005F1CDA" w:rsidP="005F1CDA">
      <w:pPr>
        <w:pStyle w:val="berschrift2"/>
        <w:rPr>
          <w:rFonts w:eastAsia="Times New Roman"/>
          <w:lang w:val="pl-PL"/>
        </w:rPr>
      </w:pPr>
      <w:bookmarkStart w:id="25" w:name="__RefHeading__8241_1396765358"/>
      <w:bookmarkStart w:id="26" w:name="_Toc431566219"/>
      <w:r w:rsidRPr="000B3D0A">
        <w:rPr>
          <w:rFonts w:eastAsia="Times New Roman"/>
          <w:lang w:val="pl-PL"/>
        </w:rPr>
        <w:t>Stabilność wymiarowa</w:t>
      </w:r>
      <w:bookmarkEnd w:id="26"/>
    </w:p>
    <w:p w:rsidR="00F54CAB" w:rsidRPr="000B3D0A" w:rsidRDefault="00BA188C">
      <w:pPr>
        <w:rPr>
          <w:lang w:val="pl-PL"/>
        </w:rPr>
      </w:pPr>
      <w:r w:rsidRPr="000B3D0A">
        <w:rPr>
          <w:lang w:val="pl-PL"/>
        </w:rPr>
        <w:t xml:space="preserve">Szczególnie dla paneli i mat izolacyjnych stabilność wymiarowa (np. pod wpływem ciśnienia lub temperatury) jest bardzo istotna ponieważ te produkty są prefabrykowane. Ale tak samo dla  izolacji wtryskiwanej, czy wypełnianej wszelkie przerwy mogą niekorzystnie wpływać na jej funkcje oraz jakość działania. </w:t>
      </w:r>
    </w:p>
    <w:p w:rsidR="00F54CAB" w:rsidRPr="000B3D0A" w:rsidRDefault="00166C74" w:rsidP="00F65656">
      <w:pPr>
        <w:pStyle w:val="berschrift1"/>
        <w:rPr>
          <w:lang w:val="pl-PL"/>
        </w:rPr>
      </w:pPr>
      <w:bookmarkStart w:id="27" w:name="__RefHeading__8243_1396765358"/>
      <w:bookmarkStart w:id="28" w:name="_Toc431566220"/>
      <w:r w:rsidRPr="000B3D0A">
        <w:rPr>
          <w:lang w:val="pl-PL"/>
        </w:rPr>
        <w:t>W jaki sposób można ocenić materiały izolacyjne z punktu widzenia ekologii i bezpieczeństwa?</w:t>
      </w:r>
      <w:bookmarkEnd w:id="28"/>
    </w:p>
    <w:p w:rsidR="00F54CAB" w:rsidRPr="000B3D0A" w:rsidRDefault="00166C74">
      <w:pPr>
        <w:rPr>
          <w:lang w:val="pl-PL"/>
        </w:rPr>
      </w:pPr>
      <w:r w:rsidRPr="000B3D0A">
        <w:rPr>
          <w:lang w:val="pl-PL"/>
        </w:rPr>
        <w:t xml:space="preserve">Aby móc porównać użyteczność materiałów izolacyjnych pod kątem zrównoważonego budownictwa należy wiedzieć jakie inne aspekty, oprócz tych fizycznych, one posiadają.  Pierwszym testem może być </w:t>
      </w:r>
      <w:r w:rsidRPr="001B7E39">
        <w:rPr>
          <w:b/>
          <w:lang w:val="pl-PL"/>
        </w:rPr>
        <w:t>Ocena Cyklu Życia</w:t>
      </w:r>
      <w:r w:rsidRPr="000B3D0A">
        <w:rPr>
          <w:lang w:val="pl-PL"/>
        </w:rPr>
        <w:t xml:space="preserve">. Dodatkowo materiały mogą być ocenione z punktu widzenia ich procesu rozkładu po zużyciu oraz </w:t>
      </w:r>
      <w:r w:rsidR="002B5798">
        <w:rPr>
          <w:lang w:val="pl-PL"/>
        </w:rPr>
        <w:t>ich</w:t>
      </w:r>
      <w:r w:rsidRPr="000B3D0A">
        <w:rPr>
          <w:lang w:val="pl-PL"/>
        </w:rPr>
        <w:t xml:space="preserve"> wpływ na środowisko. </w:t>
      </w:r>
      <w:r w:rsidR="00F54CAB" w:rsidRPr="000B3D0A">
        <w:rPr>
          <w:lang w:val="pl-PL"/>
        </w:rPr>
        <w:t xml:space="preserve"> </w:t>
      </w:r>
    </w:p>
    <w:p w:rsidR="00F54CAB" w:rsidRPr="000B3D0A" w:rsidRDefault="00166C74">
      <w:pPr>
        <w:pStyle w:val="berschrift2"/>
        <w:rPr>
          <w:rFonts w:eastAsia="Times New Roman"/>
          <w:lang w:val="pl-PL"/>
        </w:rPr>
      </w:pPr>
      <w:bookmarkStart w:id="29" w:name="__RefHeading__8245_1396765358"/>
      <w:bookmarkStart w:id="30" w:name="_Toc431566221"/>
      <w:r w:rsidRPr="000B3D0A">
        <w:rPr>
          <w:rFonts w:eastAsia="Times New Roman"/>
          <w:lang w:val="pl-PL"/>
        </w:rPr>
        <w:lastRenderedPageBreak/>
        <w:t xml:space="preserve">Ocena Cyklu Życia </w:t>
      </w:r>
      <w:r w:rsidR="00F54CAB" w:rsidRPr="000B3D0A">
        <w:rPr>
          <w:rFonts w:eastAsia="Times New Roman"/>
          <w:lang w:val="pl-PL"/>
        </w:rPr>
        <w:t>(LCA)</w:t>
      </w:r>
      <w:bookmarkEnd w:id="30"/>
    </w:p>
    <w:p w:rsidR="00F54CAB" w:rsidRPr="000B3D0A" w:rsidRDefault="0059265B" w:rsidP="00F65656">
      <w:pPr>
        <w:rPr>
          <w:rFonts w:eastAsia="Times New Roman" w:cs="Arial"/>
          <w:lang w:val="pl-PL"/>
        </w:rPr>
      </w:pPr>
      <w:r w:rsidRPr="000B3D0A">
        <w:rPr>
          <w:lang w:val="pl-PL"/>
        </w:rPr>
        <w:t>Life Cycle Assesment (Ocena Cyklu Życia) jest techniką, która służy do zbadania aspektów środowiskowych i potencjalnych wpływów w całym okresie życia wyrobu począwszy od pozyskania lub wytworzenia surowca z zasobów naturalnych przez produkcję, użytkowanie, aż do ostatecznej likwidacji.</w:t>
      </w:r>
    </w:p>
    <w:p w:rsidR="00F54CAB" w:rsidRPr="000B3D0A" w:rsidRDefault="0059265B" w:rsidP="00F65656">
      <w:pPr>
        <w:rPr>
          <w:lang w:val="pl-PL"/>
        </w:rPr>
      </w:pPr>
      <w:r w:rsidRPr="000B3D0A">
        <w:rPr>
          <w:lang w:val="pl-PL"/>
        </w:rPr>
        <w:t>Ocena Cyklu Życia materiałów izolacyjnych bierze pod uwagę następujące czynniki: okres użytkowania, dostępność surowców, stopień wykorzystania źródeł naturalnych podczas procesu produkcji, oddziaływanie na zdrowie i środowisko podczas procesu produkcji oraz długość okresu późniejszego użytkowania. Jednym z ważniejszych aspektów</w:t>
      </w:r>
      <w:r w:rsidR="00B71E67" w:rsidRPr="000B3D0A">
        <w:rPr>
          <w:lang w:val="pl-PL"/>
        </w:rPr>
        <w:t xml:space="preserve"> materiałów izolacyjnych</w:t>
      </w:r>
      <w:r w:rsidRPr="000B3D0A">
        <w:rPr>
          <w:lang w:val="pl-PL"/>
        </w:rPr>
        <w:t xml:space="preserve"> jest </w:t>
      </w:r>
      <w:r w:rsidR="00B71E67" w:rsidRPr="000B3D0A">
        <w:rPr>
          <w:lang w:val="pl-PL"/>
        </w:rPr>
        <w:t xml:space="preserve">ich </w:t>
      </w:r>
      <w:r w:rsidRPr="000B3D0A">
        <w:rPr>
          <w:lang w:val="pl-PL"/>
        </w:rPr>
        <w:t>wpływ</w:t>
      </w:r>
      <w:r w:rsidR="00B71E67" w:rsidRPr="000B3D0A">
        <w:rPr>
          <w:lang w:val="pl-PL"/>
        </w:rPr>
        <w:t xml:space="preserve"> na konsumowanie energii ponieważ to one mają za zadanie ograniczać jej zużycie, a nie odwrotnie. </w:t>
      </w:r>
      <w:r w:rsidRPr="000B3D0A">
        <w:rPr>
          <w:lang w:val="pl-PL"/>
        </w:rPr>
        <w:t xml:space="preserve">  </w:t>
      </w:r>
    </w:p>
    <w:p w:rsidR="002E64A7" w:rsidRPr="002D5453" w:rsidRDefault="002E64A7" w:rsidP="002D5453">
      <w:pPr>
        <w:pStyle w:val="KeinLeerraum"/>
        <w:pBdr>
          <w:top w:val="single" w:sz="8" w:space="1" w:color="E36C0A"/>
          <w:bottom w:val="single" w:sz="8" w:space="1" w:color="E36C0A"/>
        </w:pBdr>
        <w:shd w:val="clear" w:color="auto" w:fill="F2F2F2"/>
        <w:spacing w:after="120" w:line="283" w:lineRule="exact"/>
        <w:rPr>
          <w:b/>
          <w:color w:val="E36C0A"/>
          <w:lang w:val="pl-PL"/>
        </w:rPr>
      </w:pPr>
      <w:r w:rsidRPr="002D5453">
        <w:rPr>
          <w:b/>
          <w:color w:val="E36C0A"/>
          <w:lang w:val="pl-PL"/>
        </w:rPr>
        <w:t>Doświadczenie zawodowe</w:t>
      </w:r>
    </w:p>
    <w:p w:rsidR="00F54CAB" w:rsidRPr="000B3D0A" w:rsidRDefault="002B5798" w:rsidP="002D5453">
      <w:pPr>
        <w:pStyle w:val="KeinLeerraum"/>
        <w:pBdr>
          <w:top w:val="single" w:sz="8" w:space="1" w:color="E36C0A"/>
          <w:bottom w:val="single" w:sz="8" w:space="1" w:color="E36C0A"/>
        </w:pBdr>
        <w:shd w:val="clear" w:color="auto" w:fill="F2F2F2"/>
        <w:spacing w:after="120" w:line="283" w:lineRule="exact"/>
        <w:rPr>
          <w:lang w:val="pl-PL"/>
        </w:rPr>
      </w:pPr>
      <w:r>
        <w:rPr>
          <w:lang w:val="pl-PL"/>
        </w:rPr>
        <w:t>Podczas dokonywania o</w:t>
      </w:r>
      <w:r w:rsidR="002E64A7" w:rsidRPr="000B3D0A">
        <w:rPr>
          <w:lang w:val="pl-PL"/>
        </w:rPr>
        <w:t>cen</w:t>
      </w:r>
      <w:r>
        <w:rPr>
          <w:lang w:val="pl-PL"/>
        </w:rPr>
        <w:t>y</w:t>
      </w:r>
      <w:r w:rsidR="002E64A7" w:rsidRPr="000B3D0A">
        <w:rPr>
          <w:lang w:val="pl-PL"/>
        </w:rPr>
        <w:t xml:space="preserve"> powinn</w:t>
      </w:r>
      <w:r>
        <w:rPr>
          <w:lang w:val="pl-PL"/>
        </w:rPr>
        <w:t>o się</w:t>
      </w:r>
      <w:r w:rsidR="002E64A7" w:rsidRPr="000B3D0A">
        <w:rPr>
          <w:lang w:val="pl-PL"/>
        </w:rPr>
        <w:t xml:space="preserve"> brać pod uwagę ilość zużytej energii potrzebnej do dostarczenia materiału izolacyjnego lub</w:t>
      </w:r>
      <w:r>
        <w:rPr>
          <w:lang w:val="pl-PL"/>
        </w:rPr>
        <w:t xml:space="preserve"> przy tworzeniu</w:t>
      </w:r>
      <w:r w:rsidR="002E64A7" w:rsidRPr="000B3D0A">
        <w:rPr>
          <w:lang w:val="pl-PL"/>
        </w:rPr>
        <w:t xml:space="preserve"> całej struktury.  Dlatego bierze się pod uwagę najniższe zużycie energii podczas procesu produkcji tych materiałów, transportu i użycia. </w:t>
      </w:r>
      <w:r w:rsidR="008E4B19">
        <w:rPr>
          <w:lang w:val="pl-PL"/>
        </w:rPr>
        <w:t>U</w:t>
      </w:r>
      <w:r w:rsidR="008E4B19" w:rsidRPr="000B3D0A">
        <w:rPr>
          <w:lang w:val="pl-PL"/>
        </w:rPr>
        <w:t xml:space="preserve">tylizacja </w:t>
      </w:r>
      <w:r w:rsidR="008E4B19">
        <w:rPr>
          <w:lang w:val="pl-PL"/>
        </w:rPr>
        <w:t>oraz ewentualne ponowne ich użycie t</w:t>
      </w:r>
      <w:r w:rsidR="002E64A7" w:rsidRPr="000B3D0A">
        <w:rPr>
          <w:lang w:val="pl-PL"/>
        </w:rPr>
        <w:t xml:space="preserve">akże </w:t>
      </w:r>
      <w:r w:rsidR="008E4B19">
        <w:rPr>
          <w:lang w:val="pl-PL"/>
        </w:rPr>
        <w:t xml:space="preserve">jest </w:t>
      </w:r>
      <w:r w:rsidR="002E64A7" w:rsidRPr="000B3D0A">
        <w:rPr>
          <w:lang w:val="pl-PL"/>
        </w:rPr>
        <w:t>bran</w:t>
      </w:r>
      <w:r w:rsidR="008E4B19">
        <w:rPr>
          <w:lang w:val="pl-PL"/>
        </w:rPr>
        <w:t>e</w:t>
      </w:r>
      <w:r w:rsidR="002E64A7" w:rsidRPr="000B3D0A">
        <w:rPr>
          <w:lang w:val="pl-PL"/>
        </w:rPr>
        <w:t xml:space="preserve"> pod uwagę</w:t>
      </w:r>
      <w:r w:rsidR="008E4B19">
        <w:rPr>
          <w:lang w:val="pl-PL"/>
        </w:rPr>
        <w:t>.</w:t>
      </w:r>
      <w:r w:rsidR="002E64A7" w:rsidRPr="000B3D0A">
        <w:rPr>
          <w:lang w:val="pl-PL"/>
        </w:rPr>
        <w:t xml:space="preserve"> </w:t>
      </w:r>
    </w:p>
    <w:p w:rsidR="00F54CAB" w:rsidRPr="000B3D0A" w:rsidRDefault="002E64A7" w:rsidP="002D5453">
      <w:pPr>
        <w:pStyle w:val="KeinLeerraum"/>
        <w:pBdr>
          <w:top w:val="single" w:sz="8" w:space="1" w:color="E36C0A"/>
          <w:bottom w:val="single" w:sz="8" w:space="1" w:color="E36C0A"/>
        </w:pBdr>
        <w:shd w:val="clear" w:color="auto" w:fill="F2F2F2"/>
        <w:spacing w:after="120" w:line="283" w:lineRule="exact"/>
        <w:rPr>
          <w:lang w:val="pl-PL"/>
        </w:rPr>
      </w:pPr>
      <w:r w:rsidRPr="000B3D0A">
        <w:rPr>
          <w:lang w:val="pl-PL"/>
        </w:rPr>
        <w:t>Jeśli cał</w:t>
      </w:r>
      <w:r w:rsidR="0037416B" w:rsidRPr="000B3D0A">
        <w:rPr>
          <w:lang w:val="pl-PL"/>
        </w:rPr>
        <w:t>a</w:t>
      </w:r>
      <w:r w:rsidRPr="000B3D0A">
        <w:rPr>
          <w:lang w:val="pl-PL"/>
        </w:rPr>
        <w:t xml:space="preserve"> struktura została stworzona w odpowiedni sposób, to materiały powinny </w:t>
      </w:r>
      <w:r w:rsidR="008E4B19">
        <w:rPr>
          <w:lang w:val="pl-PL"/>
        </w:rPr>
        <w:t>przyczynić się do</w:t>
      </w:r>
      <w:r w:rsidR="008E4B19" w:rsidRPr="000B3D0A">
        <w:rPr>
          <w:lang w:val="pl-PL"/>
        </w:rPr>
        <w:t xml:space="preserve"> </w:t>
      </w:r>
      <w:r w:rsidR="0037416B" w:rsidRPr="000B3D0A">
        <w:rPr>
          <w:lang w:val="pl-PL"/>
        </w:rPr>
        <w:t>oszczędnoś</w:t>
      </w:r>
      <w:r w:rsidR="008E4B19">
        <w:rPr>
          <w:lang w:val="pl-PL"/>
        </w:rPr>
        <w:t>ci</w:t>
      </w:r>
      <w:r w:rsidR="0037416B" w:rsidRPr="000B3D0A">
        <w:rPr>
          <w:lang w:val="pl-PL"/>
        </w:rPr>
        <w:t xml:space="preserve"> ilości energii (w pierwszych dwóch latach), która była  potrzebna do ich produkcji oraz będzie wymagana do ich utylizacji.  Innymi słowy bilans energetyczny musi wyjść na zero. </w:t>
      </w:r>
      <w:bookmarkStart w:id="31" w:name="__RefHeading__8247_1396765358"/>
    </w:p>
    <w:p w:rsidR="00F54CAB" w:rsidRPr="000B3D0A" w:rsidRDefault="0037416B">
      <w:pPr>
        <w:rPr>
          <w:lang w:val="pl-PL"/>
        </w:rPr>
      </w:pPr>
      <w:r w:rsidRPr="000B3D0A">
        <w:rPr>
          <w:lang w:val="pl-PL"/>
        </w:rPr>
        <w:t>Ludzie często bagatelizują problem utylizacji odpadów pochodzących z materiałów izolacyjnych, ale prawda jest taka, że sektor budownictwa charakteryzuje się największym procentowym udziałem w produkcji zanieczyszczeń i odpadów.</w:t>
      </w:r>
    </w:p>
    <w:p w:rsidR="00F54CAB" w:rsidRPr="000B3D0A" w:rsidRDefault="00EC56F6">
      <w:pPr>
        <w:pStyle w:val="berschrift2"/>
        <w:rPr>
          <w:rFonts w:eastAsia="Times New Roman"/>
          <w:lang w:val="pl-PL"/>
        </w:rPr>
      </w:pPr>
      <w:bookmarkStart w:id="32" w:name="__RefHeading__8249_1396765358"/>
      <w:bookmarkStart w:id="33" w:name="_Toc431566222"/>
      <w:r w:rsidRPr="000B3D0A">
        <w:rPr>
          <w:rFonts w:eastAsia="Times New Roman"/>
          <w:lang w:val="pl-PL"/>
        </w:rPr>
        <w:t>Zdrowotne aspekty</w:t>
      </w:r>
      <w:bookmarkEnd w:id="33"/>
    </w:p>
    <w:p w:rsidR="00F54CAB" w:rsidRPr="000B3D0A" w:rsidRDefault="00EC56F6">
      <w:pPr>
        <w:rPr>
          <w:lang w:val="pl-PL"/>
        </w:rPr>
      </w:pPr>
      <w:r w:rsidRPr="000B3D0A">
        <w:rPr>
          <w:lang w:val="pl-PL"/>
        </w:rPr>
        <w:t xml:space="preserve">Wybrane materiały izolacyjne mogą mieć poważny wpływ na zdrowie ludzi i zwierząt, zarówno podczas procesu budowy, jak też późniejszego użytkowania. </w:t>
      </w:r>
    </w:p>
    <w:p w:rsidR="006A5C20" w:rsidRPr="000B3D0A" w:rsidRDefault="006A5C20" w:rsidP="00F65656">
      <w:pPr>
        <w:rPr>
          <w:lang w:val="pl-PL"/>
        </w:rPr>
      </w:pPr>
      <w:r w:rsidRPr="000B3D0A">
        <w:rPr>
          <w:lang w:val="pl-PL"/>
        </w:rPr>
        <w:t xml:space="preserve">Materiały izolacyjne składające się z włókien mogą emitować kurz, który z łatwością przedostaje się do płuc. To odnosi się do struktur budynków poddawanych renowacji a złożonych z wełny mineralnej lub włókna szklanego. </w:t>
      </w:r>
      <w:r w:rsidR="00F54CAB" w:rsidRPr="000B3D0A">
        <w:rPr>
          <w:lang w:val="pl-PL"/>
        </w:rPr>
        <w:t xml:space="preserve"> </w:t>
      </w:r>
    </w:p>
    <w:p w:rsidR="00F54CAB" w:rsidRPr="000B3D0A" w:rsidRDefault="006A5C20" w:rsidP="00F65656">
      <w:pPr>
        <w:rPr>
          <w:lang w:val="pl-PL"/>
        </w:rPr>
      </w:pPr>
      <w:r w:rsidRPr="000B3D0A">
        <w:rPr>
          <w:lang w:val="pl-PL"/>
        </w:rPr>
        <w:t xml:space="preserve">Należy pamiętać, że w przypadku zakładania lub demontażu materiałów złożonych z włókien bezwzględne jest używanie masek chroniących oczy i górne drogi oddechowe. W przeciwnym wypadku mogą wystąpić poważne i długotrwałe problemy zdrowotne. </w:t>
      </w:r>
    </w:p>
    <w:p w:rsidR="00F54CAB" w:rsidRPr="000B3D0A" w:rsidRDefault="00ED1038">
      <w:pPr>
        <w:rPr>
          <w:lang w:val="pl-PL"/>
        </w:rPr>
      </w:pPr>
      <w:r w:rsidRPr="000B3D0A">
        <w:rPr>
          <w:lang w:val="pl-PL"/>
        </w:rPr>
        <w:t>Ochrona ognioodporna jest bardzo ważna z punktu widzenia zdrowia i życia. Materiały powinny być instalowane w taki sposób, aby jak najlepiej chronić organizmy żywe przed działaniem ognia.</w:t>
      </w:r>
      <w:r w:rsidR="00F54CAB" w:rsidRPr="000B3D0A">
        <w:rPr>
          <w:lang w:val="pl-PL"/>
        </w:rPr>
        <w:t xml:space="preserve"> </w:t>
      </w:r>
      <w:r w:rsidRPr="000B3D0A">
        <w:rPr>
          <w:lang w:val="pl-PL"/>
        </w:rPr>
        <w:t>Należy wziąć także pod uwagę działanie łatwopalnych gazów. Prawie wszystkie materiały takie jak: materiały pochodzenia naturalnego, pianki</w:t>
      </w:r>
      <w:r w:rsidR="00E55B5D" w:rsidRPr="000B3D0A">
        <w:rPr>
          <w:lang w:val="pl-PL"/>
        </w:rPr>
        <w:t xml:space="preserve">, materiały biogenetyczne, w razie pożaru emitują niebezpieczne gazy. </w:t>
      </w:r>
      <w:r w:rsidR="00F54CAB" w:rsidRPr="000B3D0A">
        <w:rPr>
          <w:lang w:val="pl-PL"/>
        </w:rPr>
        <w:t xml:space="preserve"> </w:t>
      </w:r>
      <w:r w:rsidR="00E55B5D" w:rsidRPr="000B3D0A">
        <w:rPr>
          <w:lang w:val="pl-PL"/>
        </w:rPr>
        <w:t xml:space="preserve">Ilość toksycznych składników podczas spalania może się różnić ze względu na rodzaj materiału, ale zawsze występuje tlenek węgla, który jest bardzo niebezpieczny dla zdrowia, mogąc prowadzić do silnych zatruć oraz śmierci. </w:t>
      </w:r>
    </w:p>
    <w:p w:rsidR="00F54CAB" w:rsidRPr="000B3D0A" w:rsidRDefault="00E55B5D">
      <w:pPr>
        <w:rPr>
          <w:lang w:val="pl-PL"/>
        </w:rPr>
      </w:pPr>
      <w:r w:rsidRPr="000B3D0A">
        <w:rPr>
          <w:lang w:val="pl-PL"/>
        </w:rPr>
        <w:lastRenderedPageBreak/>
        <w:t>Materiały izolacyjne pochodzenia roślinnego i zwierzęcego są w miarę dobrze tolerowane</w:t>
      </w:r>
      <w:r w:rsidR="00E33548">
        <w:rPr>
          <w:lang w:val="pl-PL"/>
        </w:rPr>
        <w:t xml:space="preserve"> przez organizmy żywe</w:t>
      </w:r>
      <w:r w:rsidRPr="000B3D0A">
        <w:rPr>
          <w:lang w:val="pl-PL"/>
        </w:rPr>
        <w:t xml:space="preserve"> i prawie nie powodują poważniejszych problemów zdrowotnych. Ale podczas montażu lub demontażu izolacji wykonanej z celulozy, konopi, lnu czy bawełny niewielki ilości szkodliwego </w:t>
      </w:r>
      <w:r w:rsidR="00E94AF1" w:rsidRPr="000B3D0A">
        <w:rPr>
          <w:lang w:val="pl-PL"/>
        </w:rPr>
        <w:t xml:space="preserve">pyłu mogą się unosić w powietrzu, szczególnie jeśli materiały zostały nasycone środkami owadobójczymi, czy spowalniającymi rozprzestrzenianie się ognia. </w:t>
      </w:r>
      <w:r w:rsidR="00F54CAB" w:rsidRPr="000B3D0A">
        <w:rPr>
          <w:lang w:val="pl-PL"/>
        </w:rPr>
        <w:t xml:space="preserve"> </w:t>
      </w:r>
    </w:p>
    <w:p w:rsidR="00F54CAB" w:rsidRPr="000B3D0A" w:rsidRDefault="002518AD" w:rsidP="00F65656">
      <w:pPr>
        <w:pStyle w:val="berschrift1"/>
        <w:rPr>
          <w:lang w:val="pl-PL"/>
        </w:rPr>
      </w:pPr>
      <w:bookmarkStart w:id="34" w:name="__RefHeading__8251_1396765358"/>
      <w:bookmarkStart w:id="35" w:name="_Toc431566223"/>
      <w:r w:rsidRPr="000B3D0A">
        <w:rPr>
          <w:lang w:val="pl-PL"/>
        </w:rPr>
        <w:t>Stosowanie materiałów izolacyjnych</w:t>
      </w:r>
      <w:bookmarkEnd w:id="35"/>
    </w:p>
    <w:p w:rsidR="00F54CAB" w:rsidRPr="000B3D0A" w:rsidRDefault="00D33F47">
      <w:pPr>
        <w:rPr>
          <w:lang w:val="pl-PL"/>
        </w:rPr>
      </w:pPr>
      <w:r w:rsidRPr="000B3D0A">
        <w:rPr>
          <w:lang w:val="pl-PL"/>
        </w:rPr>
        <w:t xml:space="preserve">Materiały izolacyjne mogą być mineralne oraz </w:t>
      </w:r>
      <w:r w:rsidR="003B5CB0" w:rsidRPr="000B3D0A">
        <w:rPr>
          <w:lang w:val="pl-PL"/>
        </w:rPr>
        <w:t>pochodzenia zwierzęcego i roślinnego</w:t>
      </w:r>
      <w:r w:rsidRPr="000B3D0A">
        <w:rPr>
          <w:lang w:val="pl-PL"/>
        </w:rPr>
        <w:t xml:space="preserve">. Są dostępne w postaci mat izolacyjnych, filców, paneli, balotów oraz </w:t>
      </w:r>
      <w:r w:rsidR="004264B5">
        <w:rPr>
          <w:lang w:val="pl-PL"/>
        </w:rPr>
        <w:t xml:space="preserve">w </w:t>
      </w:r>
      <w:r w:rsidRPr="000B3D0A">
        <w:rPr>
          <w:lang w:val="pl-PL"/>
        </w:rPr>
        <w:t>luźnej</w:t>
      </w:r>
      <w:r w:rsidR="004264B5">
        <w:rPr>
          <w:lang w:val="pl-PL"/>
        </w:rPr>
        <w:t xml:space="preserve"> postaci</w:t>
      </w:r>
      <w:r w:rsidRPr="000B3D0A">
        <w:rPr>
          <w:lang w:val="pl-PL"/>
        </w:rPr>
        <w:t xml:space="preserve"> dającej się</w:t>
      </w:r>
      <w:r w:rsidR="004264B5">
        <w:rPr>
          <w:lang w:val="pl-PL"/>
        </w:rPr>
        <w:t xml:space="preserve"> dowolnie</w:t>
      </w:r>
      <w:r w:rsidRPr="000B3D0A">
        <w:rPr>
          <w:lang w:val="pl-PL"/>
        </w:rPr>
        <w:t xml:space="preserve">  modelować i wtryskiwać. Występują także trwałe materiały izolacyjne (izolacje próżniowe, aerożele), które trudno sklasyfikować jako mineralne. </w:t>
      </w:r>
      <w:r w:rsidR="003B5CB0" w:rsidRPr="000B3D0A">
        <w:rPr>
          <w:lang w:val="pl-PL"/>
        </w:rPr>
        <w:t xml:space="preserve"> </w:t>
      </w:r>
    </w:p>
    <w:p w:rsidR="00F54CAB" w:rsidRPr="000B3D0A" w:rsidRDefault="00D33F47">
      <w:pPr>
        <w:rPr>
          <w:lang w:val="pl-PL"/>
        </w:rPr>
      </w:pPr>
      <w:r w:rsidRPr="000B3D0A">
        <w:rPr>
          <w:lang w:val="pl-PL"/>
        </w:rPr>
        <w:t>Używanie materiałów pochodzenia roślinnego, czy zwierzęcego ma wiele zalet pod względem ekologii oraz ekonomii</w:t>
      </w:r>
      <w:r w:rsidR="004264B5">
        <w:rPr>
          <w:lang w:val="pl-PL"/>
        </w:rPr>
        <w:t>.</w:t>
      </w:r>
      <w:r w:rsidRPr="000B3D0A">
        <w:rPr>
          <w:lang w:val="pl-PL"/>
        </w:rPr>
        <w:t xml:space="preserve"> </w:t>
      </w:r>
      <w:r w:rsidR="004264B5">
        <w:rPr>
          <w:lang w:val="pl-PL"/>
        </w:rPr>
        <w:t>M</w:t>
      </w:r>
      <w:r w:rsidRPr="000B3D0A">
        <w:rPr>
          <w:lang w:val="pl-PL"/>
        </w:rPr>
        <w:t>ateriały te są dostępne lokalnie</w:t>
      </w:r>
      <w:r w:rsidR="004264B5">
        <w:rPr>
          <w:lang w:val="pl-PL"/>
        </w:rPr>
        <w:t>, a</w:t>
      </w:r>
      <w:r w:rsidRPr="000B3D0A">
        <w:rPr>
          <w:lang w:val="pl-PL"/>
        </w:rPr>
        <w:t xml:space="preserve"> </w:t>
      </w:r>
      <w:r w:rsidR="003E3E68">
        <w:rPr>
          <w:lang w:val="pl-PL"/>
        </w:rPr>
        <w:t>ich produkcja i</w:t>
      </w:r>
      <w:r w:rsidR="003E3E68" w:rsidRPr="000B3D0A">
        <w:rPr>
          <w:lang w:val="pl-PL"/>
        </w:rPr>
        <w:t xml:space="preserve"> transport</w:t>
      </w:r>
      <w:r w:rsidR="003E3E68">
        <w:rPr>
          <w:lang w:val="pl-PL"/>
        </w:rPr>
        <w:t xml:space="preserve"> wymaga</w:t>
      </w:r>
      <w:r w:rsidR="003E3E68" w:rsidRPr="000B3D0A">
        <w:rPr>
          <w:lang w:val="pl-PL"/>
        </w:rPr>
        <w:t xml:space="preserve"> </w:t>
      </w:r>
      <w:r w:rsidRPr="000B3D0A">
        <w:rPr>
          <w:lang w:val="pl-PL"/>
        </w:rPr>
        <w:t>niewielk</w:t>
      </w:r>
      <w:r w:rsidR="003E3E68">
        <w:rPr>
          <w:lang w:val="pl-PL"/>
        </w:rPr>
        <w:t>iej</w:t>
      </w:r>
      <w:r w:rsidRPr="000B3D0A">
        <w:rPr>
          <w:lang w:val="pl-PL"/>
        </w:rPr>
        <w:t xml:space="preserve"> iloś</w:t>
      </w:r>
      <w:r w:rsidR="003E3E68">
        <w:rPr>
          <w:lang w:val="pl-PL"/>
        </w:rPr>
        <w:t>ci</w:t>
      </w:r>
      <w:r w:rsidRPr="000B3D0A">
        <w:rPr>
          <w:lang w:val="pl-PL"/>
        </w:rPr>
        <w:t xml:space="preserve"> energii</w:t>
      </w:r>
      <w:r w:rsidR="003E3E68">
        <w:rPr>
          <w:lang w:val="pl-PL"/>
        </w:rPr>
        <w:t>.</w:t>
      </w:r>
      <w:r w:rsidRPr="000B3D0A">
        <w:rPr>
          <w:lang w:val="pl-PL"/>
        </w:rPr>
        <w:t xml:space="preserve"> . </w:t>
      </w:r>
    </w:p>
    <w:p w:rsidR="00F54CAB" w:rsidRPr="000B3D0A" w:rsidRDefault="00D33F47">
      <w:pPr>
        <w:rPr>
          <w:lang w:val="pl-PL"/>
        </w:rPr>
      </w:pPr>
      <w:r w:rsidRPr="000B3D0A">
        <w:rPr>
          <w:lang w:val="pl-PL"/>
        </w:rPr>
        <w:t>Poniższe punkty odnoszą się głównie do procesu przetwarzania materiałów izolacyjnych</w:t>
      </w:r>
      <w:r w:rsidR="00C44271">
        <w:rPr>
          <w:lang w:val="pl-PL"/>
        </w:rPr>
        <w:t>.</w:t>
      </w:r>
      <w:r w:rsidRPr="000B3D0A">
        <w:rPr>
          <w:lang w:val="pl-PL"/>
        </w:rPr>
        <w:t xml:space="preserve"> </w:t>
      </w:r>
    </w:p>
    <w:p w:rsidR="00905B0E" w:rsidRPr="000B3D0A" w:rsidRDefault="00D33F47">
      <w:pPr>
        <w:rPr>
          <w:lang w:val="pl-PL"/>
        </w:rPr>
      </w:pPr>
      <w:r w:rsidRPr="000B3D0A">
        <w:rPr>
          <w:lang w:val="pl-PL"/>
        </w:rPr>
        <w:t xml:space="preserve">Materiały izolacyjne (maty, panele) </w:t>
      </w:r>
      <w:r w:rsidR="00905B0E" w:rsidRPr="000B3D0A">
        <w:rPr>
          <w:lang w:val="pl-PL"/>
        </w:rPr>
        <w:t xml:space="preserve">magazynowane i składowane na placu budowy muszą być zabezpieczone przed działaniem wilgoci, promieni słonecznych, skażeń oraz fizycznym uszkodzeniem. </w:t>
      </w:r>
    </w:p>
    <w:p w:rsidR="00F54CAB" w:rsidRPr="000B3D0A" w:rsidRDefault="002518AD">
      <w:pPr>
        <w:rPr>
          <w:lang w:val="pl-PL"/>
        </w:rPr>
      </w:pPr>
      <w:r w:rsidRPr="000B3D0A">
        <w:rPr>
          <w:lang w:val="pl-PL"/>
        </w:rPr>
        <w:t>Przed instalacją materiałów izolacyjnych podłoże powinno być odpowiednio przygotowane. Wszelkie pęknięcia muszą być naprawione</w:t>
      </w:r>
      <w:r w:rsidR="00C44271">
        <w:rPr>
          <w:lang w:val="pl-PL"/>
        </w:rPr>
        <w:t>. Prace</w:t>
      </w:r>
      <w:r w:rsidRPr="000B3D0A">
        <w:rPr>
          <w:lang w:val="pl-PL"/>
        </w:rPr>
        <w:t xml:space="preserve"> hydrauliczne oraz inne działania mogące w późniejszym czasie uszkodzić powłokę izolacyjną</w:t>
      </w:r>
      <w:r w:rsidR="00C44271">
        <w:rPr>
          <w:lang w:val="pl-PL"/>
        </w:rPr>
        <w:t xml:space="preserve"> muszą być przeprowadzone przed przystąpieniem do nakładania izolacji</w:t>
      </w:r>
      <w:r w:rsidRPr="000B3D0A">
        <w:rPr>
          <w:lang w:val="pl-PL"/>
        </w:rPr>
        <w:t xml:space="preserve">. </w:t>
      </w:r>
    </w:p>
    <w:p w:rsidR="00F54CAB" w:rsidRPr="000B3D0A" w:rsidRDefault="002518AD">
      <w:pPr>
        <w:rPr>
          <w:lang w:val="pl-PL"/>
        </w:rPr>
      </w:pPr>
      <w:r w:rsidRPr="000B3D0A">
        <w:rPr>
          <w:lang w:val="pl-PL"/>
        </w:rPr>
        <w:t>Jest bardzo istotne, aby podłoże było dokładnie oczyszczone, suche, odtłuszczone oraz wyrównane</w:t>
      </w:r>
      <w:r w:rsidR="00F54CAB" w:rsidRPr="000B3D0A">
        <w:rPr>
          <w:lang w:val="pl-PL"/>
        </w:rPr>
        <w:t xml:space="preserve">. </w:t>
      </w:r>
      <w:r w:rsidRPr="000B3D0A">
        <w:rPr>
          <w:lang w:val="pl-PL"/>
        </w:rPr>
        <w:t xml:space="preserve">W przypadku pomieszczeń tapety i panele powinny być usunięte, a stare warstwy farby zdrapane. Pleśń na tynku, czy wykwity solne muszą być całkowicie usunięte. </w:t>
      </w:r>
    </w:p>
    <w:p w:rsidR="00DA4BAB" w:rsidRPr="000B3D0A" w:rsidRDefault="00DA4BAB">
      <w:pPr>
        <w:rPr>
          <w:lang w:val="pl-PL"/>
        </w:rPr>
      </w:pPr>
      <w:r w:rsidRPr="000B3D0A">
        <w:rPr>
          <w:lang w:val="pl-PL"/>
        </w:rPr>
        <w:t xml:space="preserve">Przed nałożeniem materiałów izolacyjnych należy dokładnie skontrolować podłoże, czy zostało ono prawidłowo przygotowane. Na przykład:  w </w:t>
      </w:r>
      <w:r w:rsidRPr="000B3D0A">
        <w:rPr>
          <w:i/>
          <w:lang w:val="pl-PL"/>
        </w:rPr>
        <w:t xml:space="preserve">teście wycierania </w:t>
      </w:r>
      <w:r w:rsidRPr="000B3D0A">
        <w:rPr>
          <w:lang w:val="pl-PL"/>
        </w:rPr>
        <w:t xml:space="preserve">, kiedy powierzchnię przeciera się dłonią lub kawałkiem materiału, </w:t>
      </w:r>
      <w:r w:rsidR="00C44271">
        <w:rPr>
          <w:lang w:val="pl-PL"/>
        </w:rPr>
        <w:t xml:space="preserve">należy sprawdzić, </w:t>
      </w:r>
      <w:r w:rsidRPr="000B3D0A">
        <w:rPr>
          <w:lang w:val="pl-PL"/>
        </w:rPr>
        <w:t xml:space="preserve">czy nad powierzchnią unosi się lekki kredowy pył; </w:t>
      </w:r>
      <w:r w:rsidRPr="000B3D0A">
        <w:rPr>
          <w:i/>
          <w:lang w:val="pl-PL"/>
        </w:rPr>
        <w:t>test skrobania</w:t>
      </w:r>
      <w:r w:rsidRPr="000B3D0A">
        <w:rPr>
          <w:lang w:val="pl-PL"/>
        </w:rPr>
        <w:t xml:space="preserve"> pokazuje</w:t>
      </w:r>
      <w:r w:rsidR="00C44271">
        <w:rPr>
          <w:lang w:val="pl-PL"/>
        </w:rPr>
        <w:t>,</w:t>
      </w:r>
      <w:r w:rsidRPr="000B3D0A">
        <w:rPr>
          <w:lang w:val="pl-PL"/>
        </w:rPr>
        <w:t xml:space="preserve"> czy powierzchnia jest wystarczająco twarda i spójna; </w:t>
      </w:r>
      <w:r w:rsidRPr="000B3D0A">
        <w:rPr>
          <w:i/>
          <w:lang w:val="pl-PL"/>
        </w:rPr>
        <w:t>test stukania</w:t>
      </w:r>
      <w:r w:rsidRPr="000B3D0A">
        <w:rPr>
          <w:lang w:val="pl-PL"/>
        </w:rPr>
        <w:t xml:space="preserve"> sprawdza</w:t>
      </w:r>
      <w:r w:rsidR="00C44271">
        <w:rPr>
          <w:lang w:val="pl-PL"/>
        </w:rPr>
        <w:t>,</w:t>
      </w:r>
      <w:r w:rsidRPr="000B3D0A">
        <w:rPr>
          <w:lang w:val="pl-PL"/>
        </w:rPr>
        <w:t xml:space="preserve"> czy na powierzchni nie ma żadnych ubytków.     </w:t>
      </w:r>
    </w:p>
    <w:bookmarkEnd w:id="8"/>
    <w:bookmarkEnd w:id="9"/>
    <w:bookmarkEnd w:id="13"/>
    <w:bookmarkEnd w:id="17"/>
    <w:bookmarkEnd w:id="19"/>
    <w:bookmarkEnd w:id="21"/>
    <w:bookmarkEnd w:id="25"/>
    <w:bookmarkEnd w:id="27"/>
    <w:bookmarkEnd w:id="29"/>
    <w:bookmarkEnd w:id="31"/>
    <w:bookmarkEnd w:id="32"/>
    <w:bookmarkEnd w:id="34"/>
    <w:p w:rsidR="00F65656" w:rsidRDefault="001B7E39" w:rsidP="00F65656">
      <w:pPr>
        <w:pStyle w:val="berschrift1"/>
        <w:rPr>
          <w:noProof/>
          <w:kern w:val="32"/>
          <w:lang w:val="de-DE"/>
        </w:rPr>
      </w:pPr>
      <w:r>
        <w:rPr>
          <w:noProof/>
          <w:kern w:val="32"/>
          <w:lang w:val="de-DE"/>
        </w:rPr>
        <w:br w:type="page"/>
      </w:r>
      <w:bookmarkStart w:id="36" w:name="_Toc431566224"/>
      <w:r w:rsidR="00F65656" w:rsidRPr="00F65656">
        <w:rPr>
          <w:noProof/>
          <w:kern w:val="32"/>
          <w:lang w:val="de-DE"/>
        </w:rPr>
        <w:lastRenderedPageBreak/>
        <w:t xml:space="preserve">Spis </w:t>
      </w:r>
      <w:r w:rsidR="00BA2654">
        <w:rPr>
          <w:noProof/>
          <w:kern w:val="32"/>
          <w:lang w:val="de-DE"/>
        </w:rPr>
        <w:t>ilustracji</w:t>
      </w:r>
      <w:bookmarkEnd w:id="36"/>
    </w:p>
    <w:p w:rsidR="00BA2654" w:rsidRDefault="00BA2654">
      <w:pPr>
        <w:pStyle w:val="Abbildungsverzeichnis"/>
        <w:tabs>
          <w:tab w:val="right" w:leader="dot" w:pos="9062"/>
        </w:tabs>
        <w:rPr>
          <w:rFonts w:ascii="Calibri" w:eastAsia="Times New Roman" w:hAnsi="Calibri" w:cs="Times New Roman"/>
          <w:noProof/>
          <w:kern w:val="0"/>
          <w:sz w:val="22"/>
          <w:szCs w:val="22"/>
          <w:lang w:eastAsia="de-AT" w:bidi="ar-SA"/>
        </w:rPr>
      </w:pPr>
      <w:r>
        <w:rPr>
          <w:noProof/>
          <w:lang w:val="de-DE"/>
        </w:rPr>
        <w:fldChar w:fldCharType="begin"/>
      </w:r>
      <w:r>
        <w:rPr>
          <w:noProof/>
          <w:lang w:val="de-DE"/>
        </w:rPr>
        <w:instrText xml:space="preserve"> TOC \h \z \c "Ilustracja" </w:instrText>
      </w:r>
      <w:r>
        <w:rPr>
          <w:noProof/>
          <w:lang w:val="de-DE"/>
        </w:rPr>
        <w:fldChar w:fldCharType="separate"/>
      </w:r>
      <w:hyperlink w:anchor="_Toc430786344" w:history="1">
        <w:r w:rsidRPr="00835275">
          <w:rPr>
            <w:rStyle w:val="Hyperlink"/>
            <w:noProof/>
            <w:lang w:bidi="hi-IN"/>
          </w:rPr>
          <w:t>Ilustracja 1</w:t>
        </w:r>
        <w:r w:rsidRPr="00835275">
          <w:rPr>
            <w:rStyle w:val="Hyperlink"/>
            <w:noProof/>
            <w:lang w:val="pl-PL" w:bidi="hi-IN"/>
          </w:rPr>
          <w:t xml:space="preserve">: Wartość U dla różnej grubości izolacji (źródło: Dipl.-Kfm. </w:t>
        </w:r>
        <w:r w:rsidRPr="00835275">
          <w:rPr>
            <w:rStyle w:val="Hyperlink"/>
            <w:noProof/>
            <w:lang w:bidi="hi-IN"/>
          </w:rPr>
          <w:t>Tobias Weißgerber, Marketing, ft Fenster &amp; TürenForm GmbH, zaadaptowane na potrzeby szkolenia)</w:t>
        </w:r>
        <w:r>
          <w:rPr>
            <w:noProof/>
            <w:webHidden/>
          </w:rPr>
          <w:tab/>
        </w:r>
        <w:r>
          <w:rPr>
            <w:noProof/>
            <w:webHidden/>
          </w:rPr>
          <w:fldChar w:fldCharType="begin"/>
        </w:r>
        <w:r>
          <w:rPr>
            <w:noProof/>
            <w:webHidden/>
          </w:rPr>
          <w:instrText xml:space="preserve"> PAGEREF _Toc430786344 \h </w:instrText>
        </w:r>
        <w:r>
          <w:rPr>
            <w:noProof/>
            <w:webHidden/>
          </w:rPr>
        </w:r>
        <w:r>
          <w:rPr>
            <w:noProof/>
            <w:webHidden/>
          </w:rPr>
          <w:fldChar w:fldCharType="separate"/>
        </w:r>
        <w:r>
          <w:rPr>
            <w:noProof/>
            <w:webHidden/>
          </w:rPr>
          <w:t>4</w:t>
        </w:r>
        <w:r>
          <w:rPr>
            <w:noProof/>
            <w:webHidden/>
          </w:rPr>
          <w:fldChar w:fldCharType="end"/>
        </w:r>
      </w:hyperlink>
    </w:p>
    <w:p w:rsidR="00BA2654" w:rsidRDefault="00BA2654">
      <w:pPr>
        <w:pStyle w:val="Abbildungsverzeichnis"/>
        <w:tabs>
          <w:tab w:val="right" w:leader="dot" w:pos="9062"/>
        </w:tabs>
        <w:rPr>
          <w:rFonts w:ascii="Calibri" w:eastAsia="Times New Roman" w:hAnsi="Calibri" w:cs="Times New Roman"/>
          <w:noProof/>
          <w:kern w:val="0"/>
          <w:sz w:val="22"/>
          <w:szCs w:val="22"/>
          <w:lang w:eastAsia="de-AT" w:bidi="ar-SA"/>
        </w:rPr>
      </w:pPr>
      <w:hyperlink w:anchor="_Toc430786345" w:history="1">
        <w:r w:rsidRPr="00835275">
          <w:rPr>
            <w:rStyle w:val="Hyperlink"/>
            <w:noProof/>
            <w:lang w:val="pl-PL" w:bidi="hi-IN"/>
          </w:rPr>
          <w:t>Ilustracja 2: Ścieżka rozchodzeniu się dźwięku z zetknięciu z powierzchnią (źródło: Rockfon, zaadaptowane na potrzeby szkolenia)</w:t>
        </w:r>
        <w:r>
          <w:rPr>
            <w:noProof/>
            <w:webHidden/>
          </w:rPr>
          <w:tab/>
        </w:r>
        <w:r>
          <w:rPr>
            <w:noProof/>
            <w:webHidden/>
          </w:rPr>
          <w:fldChar w:fldCharType="begin"/>
        </w:r>
        <w:r>
          <w:rPr>
            <w:noProof/>
            <w:webHidden/>
          </w:rPr>
          <w:instrText xml:space="preserve"> PAGEREF _Toc430786345 \h </w:instrText>
        </w:r>
        <w:r>
          <w:rPr>
            <w:noProof/>
            <w:webHidden/>
          </w:rPr>
        </w:r>
        <w:r>
          <w:rPr>
            <w:noProof/>
            <w:webHidden/>
          </w:rPr>
          <w:fldChar w:fldCharType="separate"/>
        </w:r>
        <w:r>
          <w:rPr>
            <w:noProof/>
            <w:webHidden/>
          </w:rPr>
          <w:t>6</w:t>
        </w:r>
        <w:r>
          <w:rPr>
            <w:noProof/>
            <w:webHidden/>
          </w:rPr>
          <w:fldChar w:fldCharType="end"/>
        </w:r>
      </w:hyperlink>
    </w:p>
    <w:p w:rsidR="007D249D" w:rsidRDefault="00BA2654" w:rsidP="00F65656">
      <w:pPr>
        <w:pStyle w:val="berschrift1"/>
        <w:rPr>
          <w:noProof/>
          <w:lang w:val="de-DE"/>
        </w:rPr>
      </w:pPr>
      <w:r>
        <w:rPr>
          <w:noProof/>
          <w:lang w:val="de-DE"/>
        </w:rPr>
        <w:fldChar w:fldCharType="end"/>
      </w:r>
      <w:bookmarkStart w:id="37" w:name="_Toc431566225"/>
      <w:r w:rsidR="00F65656" w:rsidRPr="00F65656">
        <w:rPr>
          <w:noProof/>
          <w:lang w:val="de-DE"/>
        </w:rPr>
        <w:t>Spis tabel</w:t>
      </w:r>
      <w:bookmarkEnd w:id="37"/>
      <w:r w:rsidR="007D249D">
        <w:rPr>
          <w:noProof/>
          <w:lang w:val="de-DE"/>
        </w:rPr>
        <w:t xml:space="preserve"> </w:t>
      </w:r>
    </w:p>
    <w:p w:rsidR="00F65656" w:rsidRPr="002D5453" w:rsidRDefault="00F65656">
      <w:pPr>
        <w:pStyle w:val="Abbildungsverzeichnis"/>
        <w:tabs>
          <w:tab w:val="right" w:leader="dot" w:pos="9062"/>
        </w:tabs>
        <w:rPr>
          <w:rFonts w:ascii="Calibri" w:eastAsia="Times New Roman" w:hAnsi="Calibri" w:cs="Times New Roman"/>
          <w:noProof/>
          <w:kern w:val="0"/>
          <w:sz w:val="22"/>
          <w:szCs w:val="22"/>
          <w:lang w:val="de-DE" w:eastAsia="de-DE" w:bidi="ar-SA"/>
        </w:rPr>
      </w:pPr>
      <w:r>
        <w:rPr>
          <w:lang w:val="de-DE" w:eastAsia="ar-SA" w:bidi="ar-SA"/>
        </w:rPr>
        <w:fldChar w:fldCharType="begin"/>
      </w:r>
      <w:r>
        <w:rPr>
          <w:lang w:val="de-DE" w:eastAsia="ar-SA" w:bidi="ar-SA"/>
        </w:rPr>
        <w:instrText xml:space="preserve"> TOC \h \z \c "Tabela" </w:instrText>
      </w:r>
      <w:r>
        <w:rPr>
          <w:lang w:val="de-DE" w:eastAsia="ar-SA" w:bidi="ar-SA"/>
        </w:rPr>
        <w:fldChar w:fldCharType="separate"/>
      </w:r>
      <w:hyperlink w:anchor="_Toc430270703" w:history="1">
        <w:r w:rsidRPr="003D2379">
          <w:rPr>
            <w:rStyle w:val="Hyperlink"/>
            <w:noProof/>
            <w:lang w:bidi="hi-IN"/>
          </w:rPr>
          <w:t>Tabela 1: Klasy ognioodporności zgodnie z normą PN - EN 13 501-1</w:t>
        </w:r>
        <w:r>
          <w:rPr>
            <w:noProof/>
            <w:webHidden/>
          </w:rPr>
          <w:tab/>
        </w:r>
        <w:r>
          <w:rPr>
            <w:noProof/>
            <w:webHidden/>
          </w:rPr>
          <w:fldChar w:fldCharType="begin"/>
        </w:r>
        <w:r>
          <w:rPr>
            <w:noProof/>
            <w:webHidden/>
          </w:rPr>
          <w:instrText xml:space="preserve"> PAGEREF _Toc430270703 \h </w:instrText>
        </w:r>
        <w:r>
          <w:rPr>
            <w:noProof/>
            <w:webHidden/>
          </w:rPr>
        </w:r>
        <w:r>
          <w:rPr>
            <w:noProof/>
            <w:webHidden/>
          </w:rPr>
          <w:fldChar w:fldCharType="separate"/>
        </w:r>
        <w:r>
          <w:rPr>
            <w:noProof/>
            <w:webHidden/>
          </w:rPr>
          <w:t>4</w:t>
        </w:r>
        <w:r>
          <w:rPr>
            <w:noProof/>
            <w:webHidden/>
          </w:rPr>
          <w:fldChar w:fldCharType="end"/>
        </w:r>
      </w:hyperlink>
    </w:p>
    <w:p w:rsidR="00F65656" w:rsidRDefault="00F65656" w:rsidP="00F65656">
      <w:pPr>
        <w:pStyle w:val="Textkrper"/>
        <w:rPr>
          <w:lang w:val="de-DE" w:eastAsia="ar-SA" w:bidi="ar-SA"/>
        </w:rPr>
      </w:pPr>
      <w:r>
        <w:rPr>
          <w:lang w:val="de-DE" w:eastAsia="ar-SA" w:bidi="ar-SA"/>
        </w:rPr>
        <w:fldChar w:fldCharType="end"/>
      </w:r>
    </w:p>
    <w:p w:rsidR="00F65656" w:rsidRPr="00F65656" w:rsidRDefault="00F65656" w:rsidP="00DA0955">
      <w:pPr>
        <w:ind w:left="0"/>
        <w:rPr>
          <w:lang w:val="de-DE" w:eastAsia="ar-SA" w:bidi="ar-SA"/>
        </w:rPr>
      </w:pPr>
    </w:p>
    <w:p w:rsidR="00A71552" w:rsidRDefault="00DA0955" w:rsidP="00A71552">
      <w:pPr>
        <w:pStyle w:val="berschrift1"/>
        <w:spacing w:line="283" w:lineRule="exact"/>
        <w:textAlignment w:val="baseline"/>
        <w:rPr>
          <w:noProof/>
          <w:kern w:val="32"/>
          <w:lang w:val="pl-PL" w:eastAsia="de-AT"/>
        </w:rPr>
      </w:pPr>
      <w:bookmarkStart w:id="38" w:name="_Toc431565727"/>
      <w:bookmarkStart w:id="39" w:name="_Toc431566066"/>
      <w:bookmarkStart w:id="40" w:name="_Toc431566226"/>
      <w:r>
        <w:rPr>
          <w:noProof/>
          <w:kern w:val="32"/>
          <w:lang w:val="pl-PL" w:eastAsia="de-AT"/>
        </w:rPr>
        <w:br w:type="page"/>
      </w:r>
      <w:r w:rsidR="00A71552">
        <w:rPr>
          <w:noProof/>
          <w:kern w:val="32"/>
          <w:lang w:val="pl-PL" w:eastAsia="de-AT"/>
        </w:rPr>
        <w:lastRenderedPageBreak/>
        <w:t>Informacja</w:t>
      </w:r>
      <w:bookmarkEnd w:id="38"/>
      <w:bookmarkEnd w:id="39"/>
      <w:bookmarkEnd w:id="40"/>
    </w:p>
    <w:p w:rsidR="00A71552" w:rsidRPr="00C06FF7" w:rsidRDefault="00A71552" w:rsidP="00A71552">
      <w:pPr>
        <w:spacing w:after="0"/>
        <w:rPr>
          <w:rFonts w:eastAsia="Times New Roman" w:cs="Arial"/>
          <w:noProof/>
          <w:szCs w:val="21"/>
          <w:lang w:val="pl-PL" w:eastAsia="de-AT"/>
        </w:rPr>
      </w:pPr>
      <w:r>
        <w:rPr>
          <w:rFonts w:eastAsia="Times New Roman" w:cs="Arial"/>
          <w:noProof/>
          <w:szCs w:val="21"/>
          <w:lang w:val="pl-PL" w:eastAsia="de-AT"/>
        </w:rPr>
        <w:t>Materiał o</w:t>
      </w:r>
      <w:r w:rsidRPr="00C06FF7">
        <w:rPr>
          <w:rFonts w:eastAsia="Times New Roman" w:cs="Arial"/>
          <w:noProof/>
          <w:szCs w:val="21"/>
          <w:lang w:val="pl-PL" w:eastAsia="de-AT"/>
        </w:rPr>
        <w:t>publikowan</w:t>
      </w:r>
      <w:r>
        <w:rPr>
          <w:rFonts w:eastAsia="Times New Roman" w:cs="Arial"/>
          <w:noProof/>
          <w:szCs w:val="21"/>
          <w:lang w:val="pl-PL" w:eastAsia="de-AT"/>
        </w:rPr>
        <w:t>y</w:t>
      </w:r>
      <w:r w:rsidRPr="00C06FF7">
        <w:rPr>
          <w:rFonts w:eastAsia="Times New Roman" w:cs="Arial"/>
          <w:noProof/>
          <w:szCs w:val="21"/>
          <w:lang w:val="pl-PL" w:eastAsia="de-AT"/>
        </w:rPr>
        <w:t xml:space="preserve"> przez:</w:t>
      </w:r>
    </w:p>
    <w:p w:rsidR="00A71552" w:rsidRPr="001B3269" w:rsidRDefault="00A71552" w:rsidP="00A71552">
      <w:pPr>
        <w:spacing w:after="0"/>
        <w:rPr>
          <w:rFonts w:eastAsia="Times New Roman" w:cs="Arial"/>
          <w:noProof/>
          <w:szCs w:val="21"/>
          <w:lang w:eastAsia="de-AT"/>
        </w:rPr>
      </w:pPr>
    </w:p>
    <w:p w:rsidR="00E43A05" w:rsidRPr="006D3D15" w:rsidRDefault="00E43A05" w:rsidP="00E43A05">
      <w:pPr>
        <w:spacing w:after="0" w:line="276" w:lineRule="auto"/>
        <w:rPr>
          <w:rFonts w:eastAsia="Times New Roman" w:cs="Arial"/>
          <w:noProof/>
          <w:szCs w:val="21"/>
          <w:lang w:val="de-DE" w:eastAsia="de-DE"/>
        </w:rPr>
      </w:pPr>
      <w:r w:rsidRPr="00E43A05">
        <w:rPr>
          <w:rFonts w:eastAsia="Times New Roman" w:cs="Arial"/>
          <w:noProof/>
          <w:szCs w:val="21"/>
          <w:lang w:val="de-DE" w:eastAsia="de-DE" w:bidi="ar-SA"/>
        </w:rPr>
        <w:pict>
          <v:shape id="Grafik 7" o:spid="_x0000_i1028" type="#_x0000_t75" style="width:133.8pt;height:64.8pt;visibility:visible">
            <v:imagedata r:id="rId13" o:title="e-genius_logo_1"/>
          </v:shape>
        </w:pict>
      </w:r>
    </w:p>
    <w:p w:rsidR="00E43A05" w:rsidRDefault="00E43A05" w:rsidP="00E43A05">
      <w:pPr>
        <w:spacing w:after="0" w:line="276" w:lineRule="auto"/>
        <w:rPr>
          <w:rFonts w:eastAsia="Times New Roman" w:cs="Arial"/>
          <w:noProof/>
          <w:szCs w:val="21"/>
          <w:lang w:val="de-DE" w:eastAsia="de-DE"/>
        </w:rPr>
      </w:pPr>
      <w:r w:rsidRPr="006D3D15">
        <w:rPr>
          <w:rFonts w:eastAsia="Times New Roman" w:cs="Arial"/>
          <w:noProof/>
          <w:szCs w:val="21"/>
          <w:lang w:val="de-DE" w:eastAsia="de-DE"/>
        </w:rPr>
        <w:t>e-genius – Verein zur Förderung und Entwicklung offener Bildungsmaterialien im technisch-naturwissenschaftlichen Bereich</w:t>
      </w:r>
    </w:p>
    <w:p w:rsidR="00E43A05" w:rsidRPr="006D3D15" w:rsidRDefault="00E43A05" w:rsidP="00E43A05">
      <w:pPr>
        <w:spacing w:after="0" w:line="276" w:lineRule="auto"/>
        <w:rPr>
          <w:rFonts w:eastAsia="Times New Roman" w:cs="Arial"/>
          <w:noProof/>
          <w:szCs w:val="21"/>
          <w:lang w:val="de-DE" w:eastAsia="de-DE"/>
        </w:rPr>
      </w:pPr>
    </w:p>
    <w:p w:rsidR="00E43A05" w:rsidRPr="004A74FF" w:rsidRDefault="00E43A05" w:rsidP="00E43A05">
      <w:pPr>
        <w:spacing w:after="0" w:line="276" w:lineRule="auto"/>
        <w:rPr>
          <w:rFonts w:eastAsia="Times New Roman" w:cs="Arial"/>
          <w:noProof/>
          <w:szCs w:val="21"/>
          <w:lang w:val="de-DE" w:eastAsia="de-DE"/>
        </w:rPr>
      </w:pPr>
      <w:r w:rsidRPr="004A74FF">
        <w:rPr>
          <w:rFonts w:eastAsia="Times New Roman" w:cs="Arial"/>
          <w:noProof/>
          <w:szCs w:val="21"/>
          <w:lang w:val="de-DE" w:eastAsia="de-DE"/>
        </w:rPr>
        <w:t>Postfach 16</w:t>
      </w:r>
      <w:r w:rsidRPr="004A74FF">
        <w:rPr>
          <w:rFonts w:eastAsia="Times New Roman" w:cs="Arial"/>
          <w:noProof/>
          <w:szCs w:val="21"/>
          <w:lang w:val="de-DE" w:eastAsia="de-DE"/>
        </w:rPr>
        <w:br/>
        <w:t xml:space="preserve">1082 </w:t>
      </w:r>
      <w:r w:rsidRPr="00E43A05">
        <w:rPr>
          <w:rFonts w:eastAsia="Times New Roman" w:cs="Arial"/>
          <w:noProof/>
          <w:szCs w:val="21"/>
          <w:lang w:val="de-DE" w:eastAsia="de-AT"/>
        </w:rPr>
        <w:t>Wiedeń</w:t>
      </w:r>
      <w:r w:rsidRPr="004A74FF">
        <w:rPr>
          <w:rFonts w:eastAsia="Times New Roman" w:cs="Arial"/>
          <w:noProof/>
          <w:szCs w:val="21"/>
          <w:lang w:val="de-DE" w:eastAsia="de-DE"/>
        </w:rPr>
        <w:br/>
        <w:t>Austria</w:t>
      </w:r>
    </w:p>
    <w:p w:rsidR="00E43A05" w:rsidRPr="00844DC3" w:rsidRDefault="00E43A05" w:rsidP="00E43A05">
      <w:pPr>
        <w:spacing w:after="0" w:line="276" w:lineRule="auto"/>
        <w:rPr>
          <w:rFonts w:eastAsia="Times New Roman" w:cs="Arial"/>
          <w:noProof/>
          <w:szCs w:val="21"/>
          <w:lang w:val="de-DE" w:eastAsia="de-DE"/>
        </w:rPr>
      </w:pPr>
      <w:r w:rsidRPr="00844DC3">
        <w:rPr>
          <w:rFonts w:eastAsia="Times New Roman" w:cs="Arial"/>
          <w:noProof/>
          <w:szCs w:val="21"/>
          <w:lang w:val="de-DE" w:eastAsia="de-DE"/>
        </w:rPr>
        <w:t xml:space="preserve">Email: info(at)e-genius.at </w:t>
      </w:r>
    </w:p>
    <w:p w:rsidR="00E43A05" w:rsidRPr="00844DC3" w:rsidRDefault="00E43A05" w:rsidP="00E43A05">
      <w:pPr>
        <w:spacing w:after="0" w:line="276" w:lineRule="auto"/>
        <w:rPr>
          <w:rFonts w:eastAsia="Times New Roman" w:cs="Arial"/>
          <w:noProof/>
          <w:szCs w:val="21"/>
          <w:lang w:val="de-DE" w:eastAsia="de-DE"/>
        </w:rPr>
      </w:pPr>
    </w:p>
    <w:p w:rsidR="00E43A05" w:rsidRPr="00844DC3" w:rsidRDefault="00E43A05" w:rsidP="00E43A05">
      <w:pPr>
        <w:spacing w:after="0" w:line="276" w:lineRule="auto"/>
        <w:rPr>
          <w:rFonts w:eastAsia="Times New Roman" w:cs="Arial"/>
          <w:noProof/>
          <w:szCs w:val="21"/>
          <w:lang w:val="de-DE" w:eastAsia="de-DE"/>
        </w:rPr>
      </w:pPr>
      <w:r w:rsidRPr="00BE5027">
        <w:rPr>
          <w:rFonts w:eastAsia="Times New Roman" w:cs="Arial"/>
          <w:noProof/>
          <w:szCs w:val="21"/>
          <w:lang w:val="it-IT" w:eastAsia="de-AT"/>
        </w:rPr>
        <w:t xml:space="preserve">Lider </w:t>
      </w:r>
      <w:r>
        <w:rPr>
          <w:rFonts w:eastAsia="Times New Roman" w:cs="Arial"/>
          <w:noProof/>
          <w:szCs w:val="21"/>
          <w:lang w:val="it-IT" w:eastAsia="de-AT"/>
        </w:rPr>
        <w:t>p</w:t>
      </w:r>
      <w:r w:rsidRPr="00BE5027">
        <w:rPr>
          <w:rFonts w:eastAsia="Times New Roman" w:cs="Arial"/>
          <w:noProof/>
          <w:szCs w:val="21"/>
          <w:lang w:val="it-IT" w:eastAsia="de-AT"/>
        </w:rPr>
        <w:t>rojektu:</w:t>
      </w:r>
      <w:r w:rsidRPr="00BE5027">
        <w:rPr>
          <w:rFonts w:eastAsia="Times New Roman" w:cs="Arial"/>
          <w:noProof/>
          <w:szCs w:val="21"/>
          <w:lang w:val="it-IT" w:eastAsia="de-AT"/>
        </w:rPr>
        <w:br/>
      </w:r>
      <w:r w:rsidRPr="00844DC3">
        <w:rPr>
          <w:rFonts w:eastAsia="Times New Roman" w:cs="Arial"/>
          <w:noProof/>
          <w:szCs w:val="21"/>
          <w:lang w:val="de-DE" w:eastAsia="de-DE"/>
        </w:rPr>
        <w:t>Dr. Katharina Zwiauer</w:t>
      </w:r>
      <w:r w:rsidRPr="00844DC3">
        <w:rPr>
          <w:rFonts w:eastAsia="Times New Roman" w:cs="Arial"/>
          <w:noProof/>
          <w:szCs w:val="21"/>
          <w:lang w:val="de-DE" w:eastAsia="de-DE"/>
        </w:rPr>
        <w:br/>
        <w:t>Email: katharina.zwiauer(at)e-genius.at</w:t>
      </w:r>
    </w:p>
    <w:p w:rsidR="00E43A05" w:rsidRDefault="00E43A05" w:rsidP="00E43A05">
      <w:pPr>
        <w:spacing w:after="0"/>
        <w:rPr>
          <w:rFonts w:eastAsia="Times New Roman" w:cs="Arial"/>
          <w:noProof/>
          <w:szCs w:val="21"/>
          <w:lang w:val="it-IT" w:eastAsia="de-AT"/>
        </w:rPr>
      </w:pPr>
    </w:p>
    <w:p w:rsidR="00A71552" w:rsidRPr="00A71552" w:rsidRDefault="00A71552" w:rsidP="00A71552">
      <w:pPr>
        <w:spacing w:after="0"/>
        <w:rPr>
          <w:rFonts w:eastAsia="Times New Roman" w:cs="Arial"/>
          <w:noProof/>
          <w:szCs w:val="21"/>
          <w:lang w:val="pl-PL" w:eastAsia="de-AT"/>
        </w:rPr>
      </w:pPr>
      <w:r w:rsidRPr="00A71552">
        <w:rPr>
          <w:rFonts w:eastAsia="Times New Roman" w:cs="Arial"/>
          <w:noProof/>
          <w:szCs w:val="21"/>
          <w:lang w:val="pl-PL" w:eastAsia="de-AT"/>
        </w:rPr>
        <w:t>Opracowanie metodyczne: Dr. Katharina Zwiauer</w:t>
      </w:r>
    </w:p>
    <w:p w:rsidR="00A71552" w:rsidRPr="00A71552" w:rsidRDefault="00A71552" w:rsidP="00A71552">
      <w:pPr>
        <w:spacing w:after="0"/>
        <w:rPr>
          <w:rFonts w:eastAsia="Times New Roman" w:cs="Arial"/>
          <w:noProof/>
          <w:szCs w:val="21"/>
          <w:lang w:val="pl-PL" w:eastAsia="de-AT"/>
        </w:rPr>
      </w:pPr>
      <w:r w:rsidRPr="00A71552">
        <w:rPr>
          <w:rFonts w:eastAsia="Times New Roman" w:cs="Arial"/>
          <w:noProof/>
          <w:szCs w:val="21"/>
          <w:lang w:val="pl-PL" w:eastAsia="de-AT"/>
        </w:rPr>
        <w:t>Układ graficzny: Magdalena Burghardt, MA</w:t>
      </w:r>
    </w:p>
    <w:p w:rsidR="00A71552" w:rsidRPr="00A71552" w:rsidRDefault="00A71552" w:rsidP="00A71552">
      <w:pPr>
        <w:spacing w:after="0"/>
        <w:rPr>
          <w:rFonts w:eastAsia="Times New Roman" w:cs="Arial"/>
          <w:noProof/>
          <w:szCs w:val="21"/>
          <w:lang w:val="pl-PL" w:eastAsia="de-AT"/>
        </w:rPr>
      </w:pPr>
    </w:p>
    <w:p w:rsidR="00A71552" w:rsidRPr="00A71552" w:rsidRDefault="00A71552" w:rsidP="00A71552">
      <w:pPr>
        <w:spacing w:after="0"/>
        <w:rPr>
          <w:rFonts w:eastAsia="Times New Roman" w:cs="Arial"/>
          <w:noProof/>
          <w:szCs w:val="21"/>
          <w:lang w:val="pl-PL" w:eastAsia="de-AT"/>
        </w:rPr>
      </w:pPr>
      <w:r w:rsidRPr="00A71552">
        <w:rPr>
          <w:rFonts w:eastAsia="Times New Roman" w:cs="Arial"/>
          <w:noProof/>
          <w:szCs w:val="21"/>
          <w:lang w:val="pl-PL" w:eastAsia="de-AT"/>
        </w:rPr>
        <w:t xml:space="preserve">Ten moduł szkoleniowy został opracowany we współpracy z: </w:t>
      </w:r>
    </w:p>
    <w:p w:rsidR="00A71552" w:rsidRPr="00A71552" w:rsidRDefault="00A71552" w:rsidP="00A71552">
      <w:pPr>
        <w:spacing w:after="0"/>
        <w:rPr>
          <w:szCs w:val="21"/>
          <w:lang w:val="it-IT"/>
        </w:rPr>
      </w:pPr>
      <w:r w:rsidRPr="00A71552">
        <w:rPr>
          <w:szCs w:val="21"/>
          <w:lang w:val="pl-PL"/>
        </w:rPr>
        <w:t>Maciej Siemiątkowski</w:t>
      </w:r>
      <w:r w:rsidRPr="00A71552">
        <w:rPr>
          <w:szCs w:val="21"/>
          <w:lang w:val="pl-PL"/>
        </w:rPr>
        <w:br/>
        <w:t>Polski Związek Pracodawców Budownictwa</w:t>
      </w:r>
      <w:r w:rsidRPr="00A71552">
        <w:rPr>
          <w:szCs w:val="21"/>
          <w:lang w:val="pl-PL"/>
        </w:rPr>
        <w:br/>
        <w:t xml:space="preserve">ul. </w:t>
      </w:r>
      <w:r w:rsidRPr="00A71552">
        <w:rPr>
          <w:szCs w:val="21"/>
          <w:lang w:val="it-IT"/>
        </w:rPr>
        <w:t>Żelazna 59A lok. 0026</w:t>
      </w:r>
      <w:r w:rsidRPr="00A71552">
        <w:rPr>
          <w:szCs w:val="21"/>
          <w:lang w:val="it-IT"/>
        </w:rPr>
        <w:br/>
        <w:t>00-848 Warszawa</w:t>
      </w:r>
      <w:r w:rsidRPr="00A71552">
        <w:rPr>
          <w:szCs w:val="21"/>
          <w:lang w:val="it-IT"/>
        </w:rPr>
        <w:br/>
      </w:r>
      <w:hyperlink r:id="rId14" w:history="1">
        <w:r w:rsidRPr="00A71552">
          <w:rPr>
            <w:rStyle w:val="Hyperlink"/>
            <w:color w:val="auto"/>
            <w:szCs w:val="21"/>
            <w:lang w:val="it-IT"/>
          </w:rPr>
          <w:t>http://www.pzpb.com.pl</w:t>
        </w:r>
      </w:hyperlink>
    </w:p>
    <w:p w:rsidR="00A71552" w:rsidRPr="001A6D59" w:rsidRDefault="00A71552" w:rsidP="00A71552">
      <w:pPr>
        <w:spacing w:after="0"/>
        <w:rPr>
          <w:rFonts w:eastAsia="Times New Roman" w:cs="Arial"/>
          <w:noProof/>
          <w:szCs w:val="21"/>
          <w:lang w:val="it-IT" w:eastAsia="de-AT"/>
        </w:rPr>
      </w:pPr>
    </w:p>
    <w:p w:rsidR="00A71552" w:rsidRPr="001F6A41" w:rsidRDefault="00A71552" w:rsidP="00A71552">
      <w:pPr>
        <w:spacing w:after="0"/>
        <w:rPr>
          <w:rFonts w:eastAsia="Times New Roman" w:cs="Arial"/>
          <w:noProof/>
          <w:szCs w:val="21"/>
          <w:lang w:eastAsia="de-AT"/>
        </w:rPr>
      </w:pPr>
      <w:r w:rsidRPr="001A6D59">
        <w:rPr>
          <w:rFonts w:eastAsia="Times New Roman" w:cs="Arial"/>
          <w:noProof/>
          <w:szCs w:val="21"/>
          <w:lang w:eastAsia="de-AT"/>
        </w:rPr>
        <w:t>Edycja: Marek Stempień</w:t>
      </w:r>
      <w:r w:rsidRPr="001F6A41">
        <w:rPr>
          <w:rFonts w:eastAsia="Times New Roman" w:cs="Arial"/>
          <w:noProof/>
          <w:szCs w:val="21"/>
          <w:lang w:eastAsia="de-AT"/>
        </w:rPr>
        <w:t xml:space="preserve"> </w:t>
      </w:r>
    </w:p>
    <w:p w:rsidR="00A71552" w:rsidRPr="001F6A41" w:rsidRDefault="00A71552" w:rsidP="00A71552">
      <w:pPr>
        <w:spacing w:after="0"/>
        <w:rPr>
          <w:rFonts w:eastAsia="Times New Roman" w:cs="Arial"/>
          <w:noProof/>
          <w:szCs w:val="21"/>
          <w:lang w:eastAsia="de-AT"/>
        </w:rPr>
      </w:pPr>
    </w:p>
    <w:p w:rsidR="00A71552" w:rsidRPr="00C06FF7" w:rsidRDefault="00A71552" w:rsidP="00A71552">
      <w:pPr>
        <w:spacing w:after="0"/>
        <w:rPr>
          <w:rFonts w:eastAsia="Times New Roman" w:cs="Arial"/>
          <w:noProof/>
          <w:szCs w:val="21"/>
          <w:highlight w:val="yellow"/>
          <w:lang w:eastAsia="de-AT"/>
        </w:rPr>
      </w:pPr>
      <w:r>
        <w:t>Sierpień</w:t>
      </w:r>
      <w:r w:rsidRPr="003F34DC">
        <w:rPr>
          <w:rFonts w:eastAsia="Times New Roman" w:cs="Arial"/>
          <w:noProof/>
          <w:szCs w:val="21"/>
          <w:lang w:eastAsia="de-AT"/>
        </w:rPr>
        <w:t xml:space="preserve"> 2015</w:t>
      </w:r>
    </w:p>
    <w:p w:rsidR="00A71552" w:rsidRPr="00C06FF7" w:rsidRDefault="00A71552" w:rsidP="00A71552">
      <w:pPr>
        <w:spacing w:after="160"/>
        <w:rPr>
          <w:rFonts w:eastAsia="Times New Roman" w:cs="Arial"/>
          <w:noProof/>
          <w:szCs w:val="21"/>
          <w:highlight w:val="yellow"/>
          <w:lang w:eastAsia="de-AT"/>
        </w:rPr>
      </w:pPr>
    </w:p>
    <w:tbl>
      <w:tblPr>
        <w:tblW w:w="9747" w:type="dxa"/>
        <w:tblLayout w:type="fixed"/>
        <w:tblLook w:val="04A0" w:firstRow="1" w:lastRow="0" w:firstColumn="1" w:lastColumn="0" w:noHBand="0" w:noVBand="1"/>
      </w:tblPr>
      <w:tblGrid>
        <w:gridCol w:w="5070"/>
        <w:gridCol w:w="2126"/>
        <w:gridCol w:w="2551"/>
      </w:tblGrid>
      <w:tr w:rsidR="00A71552" w:rsidRPr="00C06FF7" w:rsidTr="00A71552">
        <w:tc>
          <w:tcPr>
            <w:tcW w:w="5070" w:type="dxa"/>
          </w:tcPr>
          <w:p w:rsidR="00A71552" w:rsidRPr="00A71552" w:rsidRDefault="00A71552" w:rsidP="00A71552">
            <w:pPr>
              <w:spacing w:after="160" w:line="276" w:lineRule="auto"/>
              <w:rPr>
                <w:rFonts w:eastAsia="Times New Roman" w:cs="Arial"/>
                <w:noProof/>
                <w:szCs w:val="21"/>
                <w:highlight w:val="yellow"/>
                <w:lang w:val="pl-PL" w:eastAsia="de-AT"/>
              </w:rPr>
            </w:pPr>
            <w:r w:rsidRPr="00A71552">
              <w:rPr>
                <w:szCs w:val="21"/>
                <w:lang w:val="pl-PL"/>
              </w:rPr>
              <w:t>Niniejszy projekt został sfinansowany przy wsparciu Komisji Europejskiej. Dokument ten wyraża opinie jedynie jego autora, Komisja nie ponosi odpowiedzialności z tytułu jakiegokolwiek wykorzystania zawartych w nim informacji.</w:t>
            </w:r>
          </w:p>
        </w:tc>
        <w:tc>
          <w:tcPr>
            <w:tcW w:w="2126" w:type="dxa"/>
          </w:tcPr>
          <w:p w:rsidR="00A71552" w:rsidRPr="00B31EF6" w:rsidRDefault="00A71552" w:rsidP="00A71552">
            <w:pPr>
              <w:pStyle w:val="Bild"/>
              <w:ind w:left="0"/>
            </w:pPr>
            <w:r w:rsidRPr="00B31EF6">
              <w:pict>
                <v:shape id="Bild 1" o:spid="_x0000_i1029" type="#_x0000_t75" style="width:85.2pt;height:33pt;visibility:visible">
                  <v:imagedata r:id="rId15" o:title="LLL"/>
                </v:shape>
              </w:pict>
            </w:r>
          </w:p>
        </w:tc>
        <w:tc>
          <w:tcPr>
            <w:tcW w:w="2551" w:type="dxa"/>
          </w:tcPr>
          <w:p w:rsidR="00A71552" w:rsidRPr="00A71552" w:rsidRDefault="00A71552" w:rsidP="00A71552">
            <w:pPr>
              <w:spacing w:after="160"/>
              <w:ind w:left="0"/>
              <w:rPr>
                <w:rFonts w:eastAsia="Times New Roman" w:cs="Arial"/>
                <w:noProof/>
                <w:szCs w:val="21"/>
                <w:highlight w:val="yellow"/>
                <w:lang w:eastAsia="de-AT"/>
              </w:rPr>
            </w:pPr>
          </w:p>
        </w:tc>
      </w:tr>
      <w:tr w:rsidR="00A71552" w:rsidRPr="001B3269" w:rsidTr="00A71552">
        <w:tc>
          <w:tcPr>
            <w:tcW w:w="5070" w:type="dxa"/>
            <w:shd w:val="clear" w:color="auto" w:fill="auto"/>
          </w:tcPr>
          <w:p w:rsidR="00A71552" w:rsidRPr="00A71552" w:rsidRDefault="00A71552" w:rsidP="00A71552">
            <w:pPr>
              <w:spacing w:after="160"/>
              <w:rPr>
                <w:rFonts w:eastAsia="Times New Roman" w:cs="Arial"/>
                <w:noProof/>
                <w:szCs w:val="21"/>
                <w:lang w:val="en-GB" w:eastAsia="de-AT"/>
              </w:rPr>
            </w:pPr>
            <w:r w:rsidRPr="00A71552">
              <w:rPr>
                <w:rFonts w:eastAsia="Times New Roman" w:cs="Arial"/>
                <w:noProof/>
                <w:szCs w:val="21"/>
                <w:lang w:val="en-GB" w:eastAsia="de-AT"/>
              </w:rPr>
              <w:t xml:space="preserve">Podstawą do stworzenia powyższego materiału szkoleniowego był projekt  „Building of Tomorrow“. </w:t>
            </w:r>
          </w:p>
        </w:tc>
        <w:tc>
          <w:tcPr>
            <w:tcW w:w="2126" w:type="dxa"/>
          </w:tcPr>
          <w:p w:rsidR="00A71552" w:rsidRPr="00B31EF6" w:rsidRDefault="00A71552" w:rsidP="00A71552">
            <w:pPr>
              <w:pStyle w:val="Bild"/>
              <w:ind w:left="0"/>
            </w:pPr>
            <w:r w:rsidRPr="00B31EF6">
              <w:pict>
                <v:shape id="Grafik 2" o:spid="_x0000_i1030" type="#_x0000_t75" style="width:85.8pt;height:22.8pt;visibility:visible">
                  <v:imagedata r:id="rId16" o:title=""/>
                </v:shape>
              </w:pict>
            </w:r>
          </w:p>
        </w:tc>
        <w:tc>
          <w:tcPr>
            <w:tcW w:w="2551" w:type="dxa"/>
          </w:tcPr>
          <w:p w:rsidR="00A71552" w:rsidRPr="00B31EF6" w:rsidRDefault="00A71552" w:rsidP="00A71552">
            <w:pPr>
              <w:pStyle w:val="Bild"/>
              <w:ind w:left="0"/>
            </w:pPr>
            <w:r w:rsidRPr="00B31EF6">
              <w:pict>
                <v:shape id="Grafik 3" o:spid="_x0000_i1031" type="#_x0000_t75" style="width:85.8pt;height:22.8pt;visibility:visible">
                  <v:imagedata r:id="rId17" o:title=""/>
                </v:shape>
              </w:pict>
            </w:r>
          </w:p>
        </w:tc>
      </w:tr>
    </w:tbl>
    <w:p w:rsidR="00A71552" w:rsidRDefault="00A71552" w:rsidP="00A71552">
      <w:pPr>
        <w:pStyle w:val="bodytext"/>
        <w:shd w:val="clear" w:color="auto" w:fill="FFFFFF"/>
        <w:spacing w:before="280" w:line="255" w:lineRule="atLeast"/>
        <w:rPr>
          <w:rFonts w:ascii="Corbel" w:hAnsi="Corbel" w:cs="Arial"/>
          <w:b/>
          <w:color w:val="333333"/>
          <w:sz w:val="25"/>
          <w:szCs w:val="25"/>
          <w:lang w:val="en-GB"/>
        </w:rPr>
      </w:pPr>
      <w:r w:rsidRPr="007F4820">
        <w:rPr>
          <w:rFonts w:ascii="Corbel" w:hAnsi="Corbel" w:cs="Arial"/>
          <w:b/>
          <w:color w:val="333333"/>
          <w:sz w:val="25"/>
          <w:szCs w:val="25"/>
          <w:lang w:val="en-US"/>
        </w:rPr>
        <w:lastRenderedPageBreak/>
        <w:t>Stopka</w:t>
      </w:r>
      <w:r w:rsidRPr="00C06FF7">
        <w:rPr>
          <w:rFonts w:ascii="Corbel" w:hAnsi="Corbel" w:cs="Arial"/>
          <w:b/>
          <w:color w:val="333333"/>
          <w:sz w:val="25"/>
          <w:szCs w:val="25"/>
          <w:lang w:val="en-GB"/>
        </w:rPr>
        <w:t xml:space="preserve"> </w:t>
      </w:r>
    </w:p>
    <w:p w:rsidR="00A71552" w:rsidRPr="000365D7" w:rsidRDefault="00A71552" w:rsidP="00A71552">
      <w:pPr>
        <w:rPr>
          <w:lang w:val="en-GB"/>
        </w:rPr>
      </w:pPr>
      <w:r w:rsidRPr="001A6D59">
        <w:rPr>
          <w:lang w:val="en-US"/>
        </w:rPr>
        <w:t>Powyższe materiały szkoleniowe objęte są licencją</w:t>
      </w:r>
      <w:r w:rsidRPr="001A6D59">
        <w:rPr>
          <w:lang w:val="en-GB"/>
        </w:rPr>
        <w:t xml:space="preserve"> Creative Commons Licence:</w:t>
      </w:r>
    </w:p>
    <w:p w:rsidR="00A71552" w:rsidRPr="00E43A05" w:rsidRDefault="00A71552" w:rsidP="00A71552">
      <w:pPr>
        <w:pStyle w:val="Bild"/>
        <w:rPr>
          <w:lang w:val="pl-PL"/>
        </w:rPr>
      </w:pPr>
      <w:hyperlink r:id="rId18" w:history="1">
        <w:r w:rsidRPr="00A71552">
          <w:rPr>
            <w:noProof/>
            <w:lang w:val="de-AT" w:eastAsia="de-AT"/>
          </w:rPr>
          <w:pict>
            <v:shape id="_x0000_i1032" type="#_x0000_t75" alt="Licencja Creative Commons" style="width:66pt;height:23.4pt;visibility:visible" o:button="t">
              <v:fill o:detectmouseclick="t"/>
              <v:imagedata r:id="rId19" o:title="Licencja Creative Commons"/>
            </v:shape>
          </w:pict>
        </w:r>
      </w:hyperlink>
      <w:r w:rsidRPr="00E43A05">
        <w:rPr>
          <w:lang w:val="pl-PL"/>
        </w:rPr>
        <w:br/>
      </w:r>
      <w:hyperlink r:id="rId20" w:history="1">
        <w:r w:rsidRPr="00E43A05">
          <w:rPr>
            <w:rStyle w:val="Hyperlink"/>
            <w:color w:val="auto"/>
            <w:lang w:val="pl-PL"/>
          </w:rPr>
          <w:t>Creative Commons Uznanie autorstwa - Użycie niekomercyjne - Bez utworów zależnych 4.0 Międzynarodowe License</w:t>
        </w:r>
      </w:hyperlink>
      <w:r w:rsidRPr="00E43A05">
        <w:rPr>
          <w:lang w:val="pl-PL"/>
        </w:rPr>
        <w:t>.</w:t>
      </w:r>
    </w:p>
    <w:p w:rsidR="00A71552" w:rsidRPr="00C06FF7" w:rsidRDefault="00A71552" w:rsidP="00A71552">
      <w:pPr>
        <w:rPr>
          <w:rFonts w:eastAsia="Times New Roman" w:cs="Arial"/>
          <w:b/>
          <w:bCs/>
          <w:color w:val="333333"/>
          <w:szCs w:val="21"/>
          <w:lang w:eastAsia="de-AT"/>
        </w:rPr>
      </w:pPr>
      <w:r w:rsidRPr="00C06FF7">
        <w:rPr>
          <w:rFonts w:eastAsia="Times New Roman" w:cs="Arial"/>
          <w:b/>
          <w:bCs/>
          <w:color w:val="333333"/>
          <w:szCs w:val="21"/>
          <w:lang w:eastAsia="de-AT"/>
        </w:rPr>
        <w:t>Wolno:</w:t>
      </w:r>
    </w:p>
    <w:p w:rsidR="00A71552" w:rsidRPr="00C06FF7" w:rsidRDefault="00A71552" w:rsidP="00A71552">
      <w:pPr>
        <w:pStyle w:val="Listenabsatz"/>
        <w:keepLines w:val="0"/>
        <w:spacing w:line="283" w:lineRule="exact"/>
        <w:ind w:left="1746" w:hanging="357"/>
        <w:textAlignment w:val="baseline"/>
        <w:rPr>
          <w:lang w:eastAsia="de-AT"/>
        </w:rPr>
      </w:pPr>
      <w:r w:rsidRPr="00C06FF7">
        <w:rPr>
          <w:lang w:eastAsia="de-AT"/>
        </w:rPr>
        <w:t xml:space="preserve">Dzielenie się — kopiuj i rozpowszechniaj utwór w dowolnym medium i formacie </w:t>
      </w:r>
    </w:p>
    <w:p w:rsidR="00A71552" w:rsidRPr="00914074" w:rsidRDefault="00A71552" w:rsidP="00A71552">
      <w:pPr>
        <w:rPr>
          <w:lang w:val="pl-PL" w:eastAsia="de-AT"/>
        </w:rPr>
      </w:pPr>
      <w:r w:rsidRPr="00914074">
        <w:rPr>
          <w:lang w:val="pl-PL" w:eastAsia="de-AT"/>
        </w:rPr>
        <w:t>Licencjodawca nie może odwołać udzielonych praw, o ile są przestrzegane warunki licencji.</w:t>
      </w:r>
    </w:p>
    <w:p w:rsidR="00A71552" w:rsidRPr="00914074" w:rsidRDefault="00A71552" w:rsidP="00A71552">
      <w:pPr>
        <w:rPr>
          <w:rFonts w:eastAsia="Times New Roman" w:cs="Arial"/>
          <w:b/>
          <w:bCs/>
          <w:color w:val="333333"/>
          <w:szCs w:val="21"/>
          <w:lang w:val="pl-PL" w:eastAsia="de-AT"/>
        </w:rPr>
      </w:pPr>
      <w:r w:rsidRPr="00914074">
        <w:rPr>
          <w:rFonts w:eastAsia="Times New Roman" w:cs="Arial"/>
          <w:b/>
          <w:bCs/>
          <w:color w:val="333333"/>
          <w:szCs w:val="21"/>
          <w:lang w:val="pl-PL" w:eastAsia="de-AT"/>
        </w:rPr>
        <w:t>Na następujących warunkach:</w:t>
      </w:r>
    </w:p>
    <w:p w:rsidR="00A71552" w:rsidRPr="00914074" w:rsidRDefault="00A71552" w:rsidP="00A71552">
      <w:pPr>
        <w:pStyle w:val="Listenabsatz"/>
        <w:keepLines w:val="0"/>
        <w:spacing w:line="283" w:lineRule="exact"/>
        <w:ind w:left="1746" w:hanging="357"/>
        <w:textAlignment w:val="baseline"/>
        <w:rPr>
          <w:rFonts w:eastAsia="Times New Roman" w:cs="Arial"/>
          <w:bCs/>
          <w:color w:val="333333"/>
          <w:szCs w:val="21"/>
          <w:lang w:val="pl-PL" w:eastAsia="de-AT"/>
        </w:rPr>
      </w:pPr>
      <w:r w:rsidRPr="00914074">
        <w:rPr>
          <w:rFonts w:eastAsia="Times New Roman" w:cs="Arial"/>
          <w:bCs/>
          <w:color w:val="333333"/>
          <w:szCs w:val="21"/>
          <w:lang w:val="pl-PL" w:eastAsia="de-AT"/>
        </w:rPr>
        <w:t xml:space="preserve">Uznanie autorstwa — Utwór należy </w:t>
      </w:r>
      <w:r w:rsidRPr="00914074">
        <w:rPr>
          <w:rFonts w:eastAsia="Times New Roman" w:cs="Arial"/>
          <w:szCs w:val="21"/>
          <w:lang w:val="pl-PL" w:eastAsia="de-AT"/>
        </w:rPr>
        <w:t>odpowiednio oznaczyć</w:t>
      </w:r>
      <w:r w:rsidRPr="00914074">
        <w:rPr>
          <w:rFonts w:eastAsia="Times New Roman" w:cs="Arial"/>
          <w:bCs/>
          <w:color w:val="333333"/>
          <w:szCs w:val="21"/>
          <w:lang w:val="pl-PL" w:eastAsia="de-AT"/>
        </w:rPr>
        <w:t xml:space="preserve">, podać link do licencji i </w:t>
      </w:r>
      <w:r w:rsidRPr="00914074">
        <w:rPr>
          <w:rFonts w:eastAsia="Times New Roman" w:cs="Arial"/>
          <w:szCs w:val="21"/>
          <w:lang w:val="pl-PL" w:eastAsia="de-AT"/>
        </w:rPr>
        <w:t xml:space="preserve">wskazać jeśli zostały dokonane w nim zmiany </w:t>
      </w:r>
      <w:r w:rsidRPr="00914074">
        <w:rPr>
          <w:rFonts w:eastAsia="Times New Roman" w:cs="Arial"/>
          <w:bCs/>
          <w:color w:val="333333"/>
          <w:szCs w:val="21"/>
          <w:lang w:val="pl-PL" w:eastAsia="de-AT"/>
        </w:rPr>
        <w:t xml:space="preserve">. Możesz to zrobić w dowolny, rozsądny sposób, o ile nie sugeruje to udzielania prze licencjodawcę poparcia dla Ciebie lub sposobu, w jaki wykorzystujesz ten utwór. </w:t>
      </w:r>
    </w:p>
    <w:p w:rsidR="00A71552" w:rsidRPr="00914074" w:rsidRDefault="00A71552" w:rsidP="00A71552">
      <w:pPr>
        <w:pStyle w:val="Listenabsatz"/>
        <w:keepLines w:val="0"/>
        <w:spacing w:line="283" w:lineRule="exact"/>
        <w:ind w:left="1746" w:hanging="357"/>
        <w:textAlignment w:val="baseline"/>
        <w:rPr>
          <w:rFonts w:eastAsia="Times New Roman" w:cs="Arial"/>
          <w:bCs/>
          <w:color w:val="333333"/>
          <w:szCs w:val="21"/>
          <w:lang w:val="pl-PL" w:eastAsia="de-AT"/>
        </w:rPr>
      </w:pPr>
      <w:r w:rsidRPr="00914074">
        <w:rPr>
          <w:rFonts w:eastAsia="Times New Roman" w:cs="Arial"/>
          <w:bCs/>
          <w:color w:val="333333"/>
          <w:szCs w:val="21"/>
          <w:lang w:val="pl-PL" w:eastAsia="de-AT"/>
        </w:rPr>
        <w:t xml:space="preserve">Użycie niekomercyjne — Nie należy wykorzystywać utworu do </w:t>
      </w:r>
      <w:r w:rsidRPr="00914074">
        <w:rPr>
          <w:rFonts w:eastAsia="Times New Roman" w:cs="Arial"/>
          <w:szCs w:val="21"/>
          <w:lang w:val="pl-PL" w:eastAsia="de-AT"/>
        </w:rPr>
        <w:t>celów komercyjnych</w:t>
      </w:r>
      <w:r w:rsidRPr="00914074">
        <w:rPr>
          <w:rFonts w:eastAsia="Times New Roman" w:cs="Arial"/>
          <w:bCs/>
          <w:color w:val="333333"/>
          <w:szCs w:val="21"/>
          <w:lang w:val="pl-PL" w:eastAsia="de-AT"/>
        </w:rPr>
        <w:t xml:space="preserve"> </w:t>
      </w:r>
    </w:p>
    <w:p w:rsidR="00A71552" w:rsidRPr="00914074" w:rsidRDefault="00A71552" w:rsidP="00A71552">
      <w:pPr>
        <w:pStyle w:val="Listenabsatz"/>
        <w:keepLines w:val="0"/>
        <w:spacing w:line="283" w:lineRule="exact"/>
        <w:ind w:left="1746" w:hanging="357"/>
        <w:textAlignment w:val="baseline"/>
        <w:rPr>
          <w:rFonts w:eastAsia="Times New Roman" w:cs="Arial"/>
          <w:bCs/>
          <w:color w:val="333333"/>
          <w:szCs w:val="21"/>
          <w:lang w:val="pl-PL" w:eastAsia="de-AT"/>
        </w:rPr>
      </w:pPr>
      <w:r w:rsidRPr="00914074">
        <w:rPr>
          <w:rFonts w:eastAsia="Times New Roman" w:cs="Arial"/>
          <w:bCs/>
          <w:color w:val="333333"/>
          <w:szCs w:val="21"/>
          <w:lang w:val="pl-PL" w:eastAsia="de-AT"/>
        </w:rPr>
        <w:t xml:space="preserve">Bez utworów zależnych — </w:t>
      </w:r>
      <w:r w:rsidRPr="00914074">
        <w:rPr>
          <w:rFonts w:eastAsia="Times New Roman" w:cs="Arial"/>
          <w:szCs w:val="21"/>
          <w:lang w:val="pl-PL" w:eastAsia="de-AT"/>
        </w:rPr>
        <w:t>Remiksując, przetwarzając lub tworząc na podstawie</w:t>
      </w:r>
      <w:r w:rsidRPr="00914074">
        <w:rPr>
          <w:rFonts w:eastAsia="Times New Roman" w:cs="Arial"/>
          <w:bCs/>
          <w:color w:val="333333"/>
          <w:szCs w:val="21"/>
          <w:lang w:val="pl-PL" w:eastAsia="de-AT"/>
        </w:rPr>
        <w:t xml:space="preserve"> utworu, nie wolno rozpowszechniać zmodyfikowanych treści. </w:t>
      </w:r>
    </w:p>
    <w:p w:rsidR="00A71552" w:rsidRPr="00914074" w:rsidRDefault="00A71552" w:rsidP="00A71552">
      <w:pPr>
        <w:rPr>
          <w:lang w:val="pl-PL" w:eastAsia="de-AT"/>
        </w:rPr>
      </w:pPr>
      <w:r w:rsidRPr="00914074">
        <w:rPr>
          <w:lang w:val="pl-PL" w:eastAsia="de-AT"/>
        </w:rPr>
        <w:t xml:space="preserve">Brak dodatkowych ograniczeń — Nie możesz korzystać ze środków prawnych </w:t>
      </w:r>
      <w:r w:rsidRPr="00914074">
        <w:rPr>
          <w:rFonts w:eastAsia="Times New Roman" w:cs="Arial"/>
          <w:szCs w:val="21"/>
          <w:lang w:val="pl-PL" w:eastAsia="de-AT"/>
        </w:rPr>
        <w:t>lub technologicznych</w:t>
      </w:r>
      <w:r w:rsidRPr="00914074">
        <w:rPr>
          <w:lang w:val="pl-PL" w:eastAsia="de-AT"/>
        </w:rPr>
        <w:t xml:space="preserve">, które ograniczają innych w korzystaniu z utworu na warunkach określonych w licencji. </w:t>
      </w:r>
    </w:p>
    <w:p w:rsidR="00A71552" w:rsidRPr="00914074" w:rsidRDefault="00A71552" w:rsidP="00A71552">
      <w:pPr>
        <w:rPr>
          <w:rFonts w:eastAsia="Times New Roman" w:cs="Arial"/>
          <w:b/>
          <w:noProof/>
          <w:szCs w:val="21"/>
          <w:lang w:val="pl-PL" w:eastAsia="de-AT"/>
        </w:rPr>
      </w:pPr>
    </w:p>
    <w:p w:rsidR="00A71552" w:rsidRPr="00A71552" w:rsidRDefault="00A71552" w:rsidP="00A71552">
      <w:pPr>
        <w:rPr>
          <w:b/>
          <w:lang w:val="pl-PL"/>
        </w:rPr>
      </w:pPr>
      <w:r w:rsidRPr="00A71552">
        <w:rPr>
          <w:b/>
          <w:lang w:val="pl-PL"/>
        </w:rPr>
        <w:t xml:space="preserve">Prawa autorskie przydzielone s do platform  e-genius: </w:t>
      </w:r>
    </w:p>
    <w:p w:rsidR="00A71552" w:rsidRPr="00A71552" w:rsidRDefault="00A71552" w:rsidP="00A71552">
      <w:pPr>
        <w:rPr>
          <w:lang w:val="pl-PL"/>
        </w:rPr>
      </w:pPr>
      <w:r w:rsidRPr="00A71552">
        <w:rPr>
          <w:lang w:val="pl-PL"/>
        </w:rPr>
        <w:t>Tekst: autorzy jednostek szkoleniowych, data publikacji, tytuł</w:t>
      </w:r>
      <w:r w:rsidRPr="00E43A05">
        <w:rPr>
          <w:rStyle w:val="Fett"/>
          <w:b w:val="0"/>
          <w:lang w:val="pl-PL"/>
        </w:rPr>
        <w:t>,</w:t>
      </w:r>
      <w:r w:rsidRPr="00A71552">
        <w:rPr>
          <w:lang w:val="pl-PL"/>
        </w:rPr>
        <w:t xml:space="preserve"> wydawca: </w:t>
      </w:r>
      <w:r w:rsidR="00E43A05">
        <w:rPr>
          <w:lang w:val="pl-PL"/>
        </w:rPr>
        <w:t>Verein e-genius</w:t>
      </w:r>
      <w:r w:rsidRPr="00A71552">
        <w:rPr>
          <w:lang w:val="pl-PL"/>
        </w:rPr>
        <w:t xml:space="preserve">, </w:t>
      </w:r>
      <w:r>
        <w:rPr>
          <w:lang w:val="pl-PL"/>
        </w:rPr>
        <w:br/>
      </w:r>
      <w:hyperlink r:id="rId21" w:history="1">
        <w:r w:rsidRPr="00A71552">
          <w:rPr>
            <w:rStyle w:val="Hyperlink"/>
            <w:color w:val="auto"/>
            <w:lang w:val="pl-PL"/>
          </w:rPr>
          <w:t>www.e-genius.at/pl</w:t>
        </w:r>
      </w:hyperlink>
      <w:r w:rsidRPr="00A71552">
        <w:rPr>
          <w:lang w:val="pl-PL"/>
        </w:rPr>
        <w:t xml:space="preserve"> </w:t>
      </w:r>
    </w:p>
    <w:p w:rsidR="00A71552" w:rsidRPr="00A71552" w:rsidRDefault="00A71552" w:rsidP="00A71552">
      <w:pPr>
        <w:rPr>
          <w:lang w:val="pl-PL"/>
        </w:rPr>
      </w:pPr>
      <w:r w:rsidRPr="00A71552">
        <w:rPr>
          <w:lang w:val="pl-PL"/>
        </w:rPr>
        <w:t xml:space="preserve">Ilustracje: prawa autorskie,  e-genius – </w:t>
      </w:r>
      <w:hyperlink r:id="rId22" w:history="1">
        <w:r w:rsidRPr="00A71552">
          <w:rPr>
            <w:rStyle w:val="Hyperlink"/>
            <w:color w:val="auto"/>
            <w:lang w:val="pl-PL"/>
          </w:rPr>
          <w:t>www.e-genius.at/pl</w:t>
        </w:r>
      </w:hyperlink>
      <w:r w:rsidRPr="00A71552">
        <w:rPr>
          <w:lang w:val="pl-PL"/>
        </w:rPr>
        <w:t xml:space="preserve"> </w:t>
      </w:r>
    </w:p>
    <w:p w:rsidR="00A71552" w:rsidRPr="0099148C" w:rsidRDefault="00A71552" w:rsidP="00A71552">
      <w:pPr>
        <w:spacing w:after="0"/>
        <w:rPr>
          <w:rFonts w:eastAsia="Times New Roman" w:cs="Arial"/>
          <w:b/>
          <w:noProof/>
          <w:szCs w:val="21"/>
          <w:lang w:val="it-IT" w:eastAsia="de-AT"/>
        </w:rPr>
      </w:pPr>
    </w:p>
    <w:p w:rsidR="00A71552" w:rsidRPr="00C06FF7" w:rsidRDefault="00A71552" w:rsidP="00A71552">
      <w:pPr>
        <w:spacing w:after="160"/>
        <w:rPr>
          <w:b/>
          <w:bCs/>
          <w:szCs w:val="21"/>
          <w:lang w:val="pl-PL"/>
        </w:rPr>
      </w:pPr>
      <w:r w:rsidRPr="00C06FF7">
        <w:rPr>
          <w:b/>
          <w:bCs/>
          <w:szCs w:val="21"/>
          <w:lang w:val="pl-PL"/>
        </w:rPr>
        <w:t>Wyłączenie odpowiedzialności:</w:t>
      </w:r>
    </w:p>
    <w:p w:rsidR="00A71552" w:rsidRDefault="00A71552" w:rsidP="00A71552">
      <w:pPr>
        <w:spacing w:after="160"/>
        <w:rPr>
          <w:bCs/>
          <w:szCs w:val="21"/>
          <w:lang w:val="pl-PL"/>
        </w:rPr>
      </w:pPr>
      <w:r w:rsidRPr="00C06FF7">
        <w:rPr>
          <w:bCs/>
          <w:szCs w:val="21"/>
          <w:lang w:val="pl-PL"/>
        </w:rPr>
        <w:t>Wszelkie treści zawarte na platformie e-genius zostały starannie sprawdzone. Jednakże wydawca nie może gwarantować poprawności, kompletności, aktualności i dostępności treści. Wydawca nie ponosi odpowiedzialności za szkody i straty powstałe w wyniku użytkowania lub wykorzystywania treści zamieszczonych na platformie. Udostępnienie treści na platformie e-genius nie zastępuje specjalistycznej porady, a dostępność treści nie stanowi żadnej wiążącej propozycji do podjęcia jakiejkolwiek konsultacji.</w:t>
      </w:r>
    </w:p>
    <w:p w:rsidR="00A71552" w:rsidRPr="00C06FF7" w:rsidRDefault="00A71552" w:rsidP="00A71552">
      <w:pPr>
        <w:keepLines w:val="0"/>
        <w:spacing w:after="160"/>
        <w:rPr>
          <w:bCs/>
          <w:szCs w:val="21"/>
          <w:lang w:val="pl-PL"/>
        </w:rPr>
      </w:pPr>
      <w:r w:rsidRPr="00C06FF7">
        <w:rPr>
          <w:bCs/>
          <w:szCs w:val="21"/>
          <w:lang w:val="pl-PL"/>
        </w:rPr>
        <w:t xml:space="preserve">e-genius zawiera odsyłacze do innych stron internetowych. Umieszczenie odsyłaczy na platformie stanowi formę zaprezentowania (również innych) opinii; nie oznacza to, że wydawca zgadza się z treściami przedstawionymi na powiązanych stronach internetowych. Wydawca nie ponosi odpowiedzialności za strony internetowe, do których kierują odsyłacze. Dotyczy to zarówno ich dostępności, jak i treści zawartych na tych stronach. Według stanu wiedzy administratorów, powiązane strony internetowe nie zawierają treści niezgodnych z prawem; jeżeli administrator dowie się o takich treściach, odsyłacz zostanie usunięty zgodnie z obowiązującym prawem. </w:t>
      </w:r>
    </w:p>
    <w:p w:rsidR="00A71552" w:rsidRPr="00C06FF7" w:rsidRDefault="00A71552" w:rsidP="00A71552">
      <w:pPr>
        <w:spacing w:after="160"/>
        <w:rPr>
          <w:bCs/>
          <w:szCs w:val="21"/>
          <w:lang w:val="pl-PL"/>
        </w:rPr>
      </w:pPr>
      <w:r w:rsidRPr="00C06FF7">
        <w:rPr>
          <w:bCs/>
          <w:szCs w:val="21"/>
          <w:lang w:val="pl-PL"/>
        </w:rPr>
        <w:lastRenderedPageBreak/>
        <w:t>Treści pochodzące z powiązanych stron internetowych są odpowiednio oznaczone. Jeśli jednak dostrzegą Państwo jakiekolwiek naruszenie praw autorskich, prosimy o niezwłoczne skontaktowanie się z nami. W przypadku naruszenia praw autorskich, przedmiotowe treści zostaną natychmiast usunięte bądź skorygowane.</w:t>
      </w:r>
    </w:p>
    <w:p w:rsidR="00A71552" w:rsidRPr="000F2AA1" w:rsidRDefault="00A71552" w:rsidP="00A71552">
      <w:pPr>
        <w:spacing w:after="160"/>
        <w:rPr>
          <w:szCs w:val="21"/>
          <w:lang w:val="en-GB"/>
        </w:rPr>
      </w:pPr>
      <w:r w:rsidRPr="001A6D59">
        <w:rPr>
          <w:rFonts w:eastAsia="Times New Roman" w:cs="Arial"/>
          <w:noProof/>
          <w:szCs w:val="21"/>
          <w:lang w:val="en-GB" w:eastAsia="de-AT"/>
        </w:rPr>
        <w:t xml:space="preserve">Link do platformy szkoleniowej: </w:t>
      </w:r>
      <w:r w:rsidRPr="000F2AA1">
        <w:rPr>
          <w:rFonts w:eastAsia="Times New Roman" w:cs="Arial"/>
          <w:noProof/>
          <w:szCs w:val="21"/>
          <w:lang w:val="en-GB" w:eastAsia="de-AT"/>
        </w:rPr>
        <w:t xml:space="preserve"> </w:t>
      </w:r>
      <w:r w:rsidRPr="000F2AA1">
        <w:rPr>
          <w:rFonts w:eastAsia="Times New Roman"/>
          <w:noProof/>
          <w:szCs w:val="21"/>
          <w:u w:val="single"/>
          <w:lang w:val="en-GB" w:eastAsia="de-AT"/>
        </w:rPr>
        <w:t>http://www.e-genius.at/</w:t>
      </w:r>
      <w:r>
        <w:rPr>
          <w:rFonts w:eastAsia="Times New Roman"/>
          <w:noProof/>
          <w:szCs w:val="21"/>
          <w:u w:val="single"/>
          <w:lang w:val="en-GB" w:eastAsia="de-AT"/>
        </w:rPr>
        <w:t>pl</w:t>
      </w:r>
      <w:r w:rsidRPr="000F2AA1">
        <w:rPr>
          <w:rFonts w:eastAsia="Times New Roman" w:cs="Arial"/>
          <w:noProof/>
          <w:szCs w:val="21"/>
          <w:lang w:val="en-GB" w:eastAsia="de-AT"/>
        </w:rPr>
        <w:t xml:space="preserve"> </w:t>
      </w:r>
    </w:p>
    <w:p w:rsidR="007D249D" w:rsidRPr="00A71552" w:rsidRDefault="007D249D" w:rsidP="007D249D">
      <w:pPr>
        <w:spacing w:after="160"/>
        <w:rPr>
          <w:rFonts w:ascii="Arial" w:eastAsia="Times New Roman" w:hAnsi="Arial" w:cs="Arial"/>
          <w:noProof/>
          <w:lang w:val="en-GB" w:eastAsia="de-AT"/>
        </w:rPr>
      </w:pPr>
    </w:p>
    <w:sectPr w:rsidR="007D249D" w:rsidRPr="00A71552">
      <w:type w:val="continuous"/>
      <w:pgSz w:w="11906" w:h="16838"/>
      <w:pgMar w:top="1417" w:right="1417" w:bottom="1134" w:left="1417" w:header="708"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41" w:rsidRDefault="00DE4541">
      <w:r>
        <w:separator/>
      </w:r>
    </w:p>
  </w:endnote>
  <w:endnote w:type="continuationSeparator" w:id="0">
    <w:p w:rsidR="00DE4541" w:rsidRDefault="00DE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395">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ejaVu Sans">
    <w:altName w:val="Times New Roman"/>
    <w:panose1 w:val="00000000000000000000"/>
    <w:charset w:val="00"/>
    <w:family w:val="roman"/>
    <w:notTrueType/>
    <w:pitch w:val="default"/>
  </w:font>
  <w:font w:name="Lohit Hind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AB" w:rsidRDefault="001B7E39" w:rsidP="001B7E39">
    <w:pPr>
      <w:pStyle w:val="Fuzeile"/>
      <w:tabs>
        <w:tab w:val="left" w:pos="1701"/>
      </w:tabs>
    </w:pPr>
    <w:r>
      <w:fldChar w:fldCharType="begin"/>
    </w:r>
    <w:r>
      <w:instrText xml:space="preserve"> PAGE   \* MERGEFORMAT </w:instrText>
    </w:r>
    <w:r>
      <w:fldChar w:fldCharType="separate"/>
    </w:r>
    <w:r w:rsidR="003825CE">
      <w:rPr>
        <w:noProof/>
      </w:rPr>
      <w:t>1</w:t>
    </w:r>
    <w:r>
      <w:fldChar w:fldCharType="end"/>
    </w:r>
    <w:r>
      <w:tab/>
    </w:r>
    <w:r w:rsidRPr="000B3D0A">
      <w:rPr>
        <w:lang w:val="pl-PL"/>
      </w:rPr>
      <w:t>Materiały izolacyjne – Podstawy</w:t>
    </w:r>
    <w:r>
      <w:tab/>
    </w:r>
    <w:r w:rsidR="007524BD">
      <w:tab/>
    </w:r>
    <w:r w:rsidR="007524BD">
      <w:tab/>
    </w:r>
    <w:r w:rsidR="007524BD">
      <w:tab/>
    </w:r>
    <w:r w:rsidR="007524BD">
      <w:tab/>
    </w:r>
    <w:r>
      <w:rPr>
        <w:noProof/>
        <w:lang w:val="de-DE" w:eastAsia="de-DE"/>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66.75pt;height:23.5pt;mso-position-horizontal-relative:char;mso-position-vertical-relative:line">
          <v:imagedata r:id="rId1" o:title=""/>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41" w:rsidRDefault="00DE4541">
      <w:r>
        <w:separator/>
      </w:r>
    </w:p>
  </w:footnote>
  <w:footnote w:type="continuationSeparator" w:id="0">
    <w:p w:rsidR="00DE4541" w:rsidRDefault="00DE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4C" w:rsidRDefault="007524BD" w:rsidP="007524BD">
    <w:pPr>
      <w:tabs>
        <w:tab w:val="center" w:pos="4536"/>
        <w:tab w:val="right" w:pos="8789"/>
      </w:tabs>
      <w:autoSpaceDN w:val="0"/>
      <w:spacing w:after="0" w:line="240" w:lineRule="auto"/>
      <w:ind w:left="0"/>
      <w:textAlignment w:val="baseline"/>
      <w:rPr>
        <w:rFonts w:eastAsia="Calibri" w:cs="Times New Roman"/>
        <w:noProof/>
        <w:lang w:val="de-DE" w:eastAsia="de-DE" w:bidi="ar-SA"/>
      </w:rPr>
    </w:pPr>
    <w:r w:rsidRPr="00A20997">
      <w:rPr>
        <w:rFonts w:eastAsia="Calibri" w:cs="Times New Roman"/>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3" type="#_x0000_t75" style="width:94.8pt;height:37.2pt;visibility:visible">
          <v:imagedata r:id="rId1" o:title=""/>
        </v:shape>
      </w:pict>
    </w:r>
    <w:r w:rsidRPr="00FF7FC7">
      <w:rPr>
        <w:rFonts w:eastAsia="Calibri" w:cs="Times New Roman"/>
        <w:noProof/>
        <w:lang w:eastAsia="de-AT"/>
      </w:rPr>
      <w:tab/>
    </w:r>
    <w:r w:rsidRPr="00FF7FC7">
      <w:rPr>
        <w:rFonts w:eastAsia="Calibri" w:cs="Times New Roman"/>
        <w:noProof/>
        <w:lang w:eastAsia="de-AT"/>
      </w:rPr>
      <w:tab/>
    </w:r>
    <w:r w:rsidRPr="00A20997">
      <w:rPr>
        <w:rFonts w:eastAsia="Calibri" w:cs="Times New Roman"/>
        <w:noProof/>
        <w:lang w:val="de-DE" w:eastAsia="de-DE" w:bidi="ar-SA"/>
      </w:rPr>
      <w:pict>
        <v:shape id="_x0000_i1034" type="#_x0000_t75" style="width:99.6pt;height:48pt;visibility:visible">
          <v:imagedata r:id="rId2" o:title=""/>
        </v:shape>
      </w:pict>
    </w:r>
  </w:p>
  <w:p w:rsidR="00F65656" w:rsidRPr="007524BD" w:rsidRDefault="00F65656" w:rsidP="007524BD">
    <w:pPr>
      <w:tabs>
        <w:tab w:val="center" w:pos="4536"/>
        <w:tab w:val="right" w:pos="8789"/>
      </w:tabs>
      <w:autoSpaceDN w:val="0"/>
      <w:spacing w:after="0" w:line="240" w:lineRule="auto"/>
      <w:ind w:left="0"/>
      <w:textAlignment w:val="baseline"/>
      <w:rPr>
        <w:rFonts w:eastAsia="Calib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101C78"/>
    <w:lvl w:ilvl="0">
      <w:start w:val="1"/>
      <w:numFmt w:val="decimal"/>
      <w:lvlText w:val="%1."/>
      <w:lvlJc w:val="left"/>
      <w:pPr>
        <w:tabs>
          <w:tab w:val="num" w:pos="1492"/>
        </w:tabs>
        <w:ind w:left="1492" w:hanging="360"/>
      </w:pPr>
    </w:lvl>
  </w:abstractNum>
  <w:abstractNum w:abstractNumId="1">
    <w:nsid w:val="FFFFFF7D"/>
    <w:multiLevelType w:val="singleLevel"/>
    <w:tmpl w:val="38B024E2"/>
    <w:lvl w:ilvl="0">
      <w:start w:val="1"/>
      <w:numFmt w:val="decimal"/>
      <w:lvlText w:val="%1."/>
      <w:lvlJc w:val="left"/>
      <w:pPr>
        <w:tabs>
          <w:tab w:val="num" w:pos="1209"/>
        </w:tabs>
        <w:ind w:left="1209" w:hanging="360"/>
      </w:pPr>
    </w:lvl>
  </w:abstractNum>
  <w:abstractNum w:abstractNumId="2">
    <w:nsid w:val="FFFFFF7E"/>
    <w:multiLevelType w:val="singleLevel"/>
    <w:tmpl w:val="2C425AFC"/>
    <w:lvl w:ilvl="0">
      <w:start w:val="1"/>
      <w:numFmt w:val="decimal"/>
      <w:lvlText w:val="%1."/>
      <w:lvlJc w:val="left"/>
      <w:pPr>
        <w:tabs>
          <w:tab w:val="num" w:pos="926"/>
        </w:tabs>
        <w:ind w:left="926" w:hanging="360"/>
      </w:pPr>
    </w:lvl>
  </w:abstractNum>
  <w:abstractNum w:abstractNumId="3">
    <w:nsid w:val="FFFFFF7F"/>
    <w:multiLevelType w:val="singleLevel"/>
    <w:tmpl w:val="CF547E14"/>
    <w:lvl w:ilvl="0">
      <w:start w:val="1"/>
      <w:numFmt w:val="decimal"/>
      <w:lvlText w:val="%1."/>
      <w:lvlJc w:val="left"/>
      <w:pPr>
        <w:tabs>
          <w:tab w:val="num" w:pos="643"/>
        </w:tabs>
        <w:ind w:left="643" w:hanging="360"/>
      </w:pPr>
    </w:lvl>
  </w:abstractNum>
  <w:abstractNum w:abstractNumId="4">
    <w:nsid w:val="FFFFFF80"/>
    <w:multiLevelType w:val="singleLevel"/>
    <w:tmpl w:val="CC461A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90D0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1E76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3A12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C2DCEA"/>
    <w:lvl w:ilvl="0">
      <w:start w:val="1"/>
      <w:numFmt w:val="decimal"/>
      <w:lvlText w:val="%1."/>
      <w:lvlJc w:val="left"/>
      <w:pPr>
        <w:tabs>
          <w:tab w:val="num" w:pos="360"/>
        </w:tabs>
        <w:ind w:left="360" w:hanging="360"/>
      </w:pPr>
    </w:lvl>
  </w:abstractNum>
  <w:abstractNum w:abstractNumId="9">
    <w:nsid w:val="FFFFFF89"/>
    <w:multiLevelType w:val="singleLevel"/>
    <w:tmpl w:val="EED2A85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2D15DB"/>
    <w:multiLevelType w:val="multilevel"/>
    <w:tmpl w:val="5D7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57645"/>
    <w:multiLevelType w:val="multilevel"/>
    <w:tmpl w:val="EEE6984A"/>
    <w:lvl w:ilvl="0">
      <w:start w:val="1"/>
      <w:numFmt w:val="decimal"/>
      <w:lvlText w:val="%1."/>
      <w:lvlJc w:val="left"/>
      <w:pPr>
        <w:ind w:left="360" w:hanging="360"/>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1AE4458"/>
    <w:multiLevelType w:val="multilevel"/>
    <w:tmpl w:val="69EA9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7BF2BE5"/>
    <w:multiLevelType w:val="hybridMultilevel"/>
    <w:tmpl w:val="629C8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275E0C"/>
    <w:multiLevelType w:val="multilevel"/>
    <w:tmpl w:val="04070025"/>
    <w:lvl w:ilvl="0">
      <w:start w:val="1"/>
      <w:numFmt w:val="decimal"/>
      <w:pStyle w:val="berschrift1"/>
      <w:lvlText w:val="%1"/>
      <w:lvlJc w:val="left"/>
      <w:pPr>
        <w:ind w:left="432" w:hanging="432"/>
      </w:pPr>
      <w:rPr>
        <w:rFonts w:hint="default"/>
        <w:b/>
        <w:i w: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6F462819"/>
    <w:multiLevelType w:val="hybridMultilevel"/>
    <w:tmpl w:val="DDA0D88A"/>
    <w:lvl w:ilvl="0" w:tplc="C82CBFD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47E47CD"/>
    <w:multiLevelType w:val="multilevel"/>
    <w:tmpl w:val="969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734527"/>
    <w:multiLevelType w:val="hybridMultilevel"/>
    <w:tmpl w:val="7E88CDC8"/>
    <w:lvl w:ilvl="0">
      <w:start w:val="1"/>
      <w:numFmt w:val="bullet"/>
      <w:pStyle w:val="Listenabsatz"/>
      <w:lvlText w:val=""/>
      <w:lvlJc w:val="left"/>
      <w:pPr>
        <w:ind w:left="2109" w:hanging="360"/>
      </w:pPr>
      <w:rPr>
        <w:rFonts w:ascii="Symbol" w:hAnsi="Symbol" w:hint="default"/>
      </w:rPr>
    </w:lvl>
    <w:lvl w:ilvl="1" w:tentative="1">
      <w:start w:val="1"/>
      <w:numFmt w:val="bullet"/>
      <w:lvlText w:val="o"/>
      <w:lvlJc w:val="left"/>
      <w:pPr>
        <w:ind w:left="2829" w:hanging="360"/>
      </w:pPr>
      <w:rPr>
        <w:rFonts w:ascii="Courier New" w:hAnsi="Courier New" w:cs="Courier New" w:hint="default"/>
      </w:rPr>
    </w:lvl>
    <w:lvl w:ilvl="2" w:tentative="1">
      <w:start w:val="1"/>
      <w:numFmt w:val="bullet"/>
      <w:lvlText w:val=""/>
      <w:lvlJc w:val="left"/>
      <w:pPr>
        <w:ind w:left="3549" w:hanging="360"/>
      </w:pPr>
      <w:rPr>
        <w:rFonts w:ascii="Wingdings" w:hAnsi="Wingdings" w:hint="default"/>
      </w:rPr>
    </w:lvl>
    <w:lvl w:ilvl="3" w:tentative="1">
      <w:start w:val="1"/>
      <w:numFmt w:val="bullet"/>
      <w:lvlText w:val=""/>
      <w:lvlJc w:val="left"/>
      <w:pPr>
        <w:ind w:left="4269" w:hanging="360"/>
      </w:pPr>
      <w:rPr>
        <w:rFonts w:ascii="Symbol" w:hAnsi="Symbol" w:hint="default"/>
      </w:rPr>
    </w:lvl>
    <w:lvl w:ilvl="4" w:tentative="1">
      <w:start w:val="1"/>
      <w:numFmt w:val="bullet"/>
      <w:lvlText w:val="o"/>
      <w:lvlJc w:val="left"/>
      <w:pPr>
        <w:ind w:left="4989" w:hanging="360"/>
      </w:pPr>
      <w:rPr>
        <w:rFonts w:ascii="Courier New" w:hAnsi="Courier New" w:cs="Courier New" w:hint="default"/>
      </w:rPr>
    </w:lvl>
    <w:lvl w:ilvl="5" w:tentative="1">
      <w:start w:val="1"/>
      <w:numFmt w:val="bullet"/>
      <w:lvlText w:val=""/>
      <w:lvlJc w:val="left"/>
      <w:pPr>
        <w:ind w:left="5709" w:hanging="360"/>
      </w:pPr>
      <w:rPr>
        <w:rFonts w:ascii="Wingdings" w:hAnsi="Wingdings" w:hint="default"/>
      </w:rPr>
    </w:lvl>
    <w:lvl w:ilvl="6" w:tentative="1">
      <w:start w:val="1"/>
      <w:numFmt w:val="bullet"/>
      <w:lvlText w:val=""/>
      <w:lvlJc w:val="left"/>
      <w:pPr>
        <w:ind w:left="6429" w:hanging="360"/>
      </w:pPr>
      <w:rPr>
        <w:rFonts w:ascii="Symbol" w:hAnsi="Symbol" w:hint="default"/>
      </w:rPr>
    </w:lvl>
    <w:lvl w:ilvl="7" w:tentative="1">
      <w:start w:val="1"/>
      <w:numFmt w:val="bullet"/>
      <w:lvlText w:val="o"/>
      <w:lvlJc w:val="left"/>
      <w:pPr>
        <w:ind w:left="7149" w:hanging="360"/>
      </w:pPr>
      <w:rPr>
        <w:rFonts w:ascii="Courier New" w:hAnsi="Courier New" w:cs="Courier New" w:hint="default"/>
      </w:rPr>
    </w:lvl>
    <w:lvl w:ilvl="8" w:tentative="1">
      <w:start w:val="1"/>
      <w:numFmt w:val="bullet"/>
      <w:lvlText w:val=""/>
      <w:lvlJc w:val="left"/>
      <w:pPr>
        <w:ind w:left="7869" w:hanging="360"/>
      </w:pPr>
      <w:rPr>
        <w:rFonts w:ascii="Wingdings" w:hAnsi="Wingdings" w:hint="default"/>
      </w:rPr>
    </w:lvl>
  </w:abstractNum>
  <w:num w:numId="1">
    <w:abstractNumId w:val="10"/>
  </w:num>
  <w:num w:numId="2">
    <w:abstractNumId w:val="11"/>
  </w:num>
  <w:num w:numId="3">
    <w:abstractNumId w:val="12"/>
  </w:num>
  <w:num w:numId="4">
    <w:abstractNumId w:val="18"/>
  </w:num>
  <w:num w:numId="5">
    <w:abstractNumId w:val="14"/>
  </w:num>
  <w:num w:numId="6">
    <w:abstractNumId w:val="13"/>
  </w:num>
  <w:num w:numId="7">
    <w:abstractNumId w:val="19"/>
  </w:num>
  <w:num w:numId="8">
    <w:abstractNumId w:val="15"/>
  </w:num>
  <w:num w:numId="9">
    <w:abstractNumId w:val="16"/>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1AE"/>
    <w:rsid w:val="00062275"/>
    <w:rsid w:val="00087A16"/>
    <w:rsid w:val="00095534"/>
    <w:rsid w:val="000B0FE6"/>
    <w:rsid w:val="000B3D0A"/>
    <w:rsid w:val="000D04F2"/>
    <w:rsid w:val="0012452D"/>
    <w:rsid w:val="00166C74"/>
    <w:rsid w:val="001858BB"/>
    <w:rsid w:val="001A73FB"/>
    <w:rsid w:val="001B7E39"/>
    <w:rsid w:val="00204C23"/>
    <w:rsid w:val="00207742"/>
    <w:rsid w:val="00211CE6"/>
    <w:rsid w:val="002518AD"/>
    <w:rsid w:val="00294AEF"/>
    <w:rsid w:val="002B5798"/>
    <w:rsid w:val="002D5453"/>
    <w:rsid w:val="002E64A7"/>
    <w:rsid w:val="0037416B"/>
    <w:rsid w:val="0037622F"/>
    <w:rsid w:val="00376E85"/>
    <w:rsid w:val="003825CE"/>
    <w:rsid w:val="00390413"/>
    <w:rsid w:val="003B585F"/>
    <w:rsid w:val="003B5CB0"/>
    <w:rsid w:val="003D5898"/>
    <w:rsid w:val="003E3E68"/>
    <w:rsid w:val="004264B5"/>
    <w:rsid w:val="004443C3"/>
    <w:rsid w:val="004821EF"/>
    <w:rsid w:val="00485302"/>
    <w:rsid w:val="00486434"/>
    <w:rsid w:val="00487457"/>
    <w:rsid w:val="004922B8"/>
    <w:rsid w:val="004C497E"/>
    <w:rsid w:val="004D76E5"/>
    <w:rsid w:val="00516AD7"/>
    <w:rsid w:val="005361CF"/>
    <w:rsid w:val="00541A3D"/>
    <w:rsid w:val="005440A0"/>
    <w:rsid w:val="00566D10"/>
    <w:rsid w:val="0059265B"/>
    <w:rsid w:val="005F1CDA"/>
    <w:rsid w:val="00603798"/>
    <w:rsid w:val="006045EB"/>
    <w:rsid w:val="00686E7E"/>
    <w:rsid w:val="006A5C20"/>
    <w:rsid w:val="006B21CA"/>
    <w:rsid w:val="006E58F8"/>
    <w:rsid w:val="007473B7"/>
    <w:rsid w:val="007524BD"/>
    <w:rsid w:val="007667FE"/>
    <w:rsid w:val="0078084C"/>
    <w:rsid w:val="007831AE"/>
    <w:rsid w:val="007A3294"/>
    <w:rsid w:val="007D249D"/>
    <w:rsid w:val="007F6BE3"/>
    <w:rsid w:val="00826410"/>
    <w:rsid w:val="0083460E"/>
    <w:rsid w:val="00881BDA"/>
    <w:rsid w:val="008C7382"/>
    <w:rsid w:val="008E4B19"/>
    <w:rsid w:val="00905B0E"/>
    <w:rsid w:val="009123DF"/>
    <w:rsid w:val="00957EE9"/>
    <w:rsid w:val="009E6D14"/>
    <w:rsid w:val="009F2215"/>
    <w:rsid w:val="00A06127"/>
    <w:rsid w:val="00A71552"/>
    <w:rsid w:val="00B31EF6"/>
    <w:rsid w:val="00B3394E"/>
    <w:rsid w:val="00B541A5"/>
    <w:rsid w:val="00B56E57"/>
    <w:rsid w:val="00B64A36"/>
    <w:rsid w:val="00B64AC4"/>
    <w:rsid w:val="00B71E67"/>
    <w:rsid w:val="00BA188C"/>
    <w:rsid w:val="00BA2255"/>
    <w:rsid w:val="00BA2654"/>
    <w:rsid w:val="00BA3034"/>
    <w:rsid w:val="00BC2E32"/>
    <w:rsid w:val="00C01701"/>
    <w:rsid w:val="00C05CEF"/>
    <w:rsid w:val="00C06B16"/>
    <w:rsid w:val="00C44271"/>
    <w:rsid w:val="00C65947"/>
    <w:rsid w:val="00C92DA3"/>
    <w:rsid w:val="00D31EF3"/>
    <w:rsid w:val="00D33F47"/>
    <w:rsid w:val="00D72648"/>
    <w:rsid w:val="00D80362"/>
    <w:rsid w:val="00D97191"/>
    <w:rsid w:val="00DA0955"/>
    <w:rsid w:val="00DA4BAB"/>
    <w:rsid w:val="00DC3FA6"/>
    <w:rsid w:val="00DC66F7"/>
    <w:rsid w:val="00DE4541"/>
    <w:rsid w:val="00E23789"/>
    <w:rsid w:val="00E33548"/>
    <w:rsid w:val="00E43A05"/>
    <w:rsid w:val="00E55B5D"/>
    <w:rsid w:val="00E64C2C"/>
    <w:rsid w:val="00E94AF1"/>
    <w:rsid w:val="00EC56F6"/>
    <w:rsid w:val="00ED1038"/>
    <w:rsid w:val="00EF6B38"/>
    <w:rsid w:val="00F07F71"/>
    <w:rsid w:val="00F26072"/>
    <w:rsid w:val="00F54CAB"/>
    <w:rsid w:val="00F65656"/>
    <w:rsid w:val="00F656B5"/>
    <w:rsid w:val="00FC2091"/>
    <w:rsid w:val="00FD39ED"/>
    <w:rsid w:val="00FD5885"/>
    <w:rsid w:val="00FE6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656"/>
    <w:pPr>
      <w:keepLines/>
      <w:suppressAutoHyphens/>
      <w:spacing w:after="120" w:line="283" w:lineRule="exact"/>
      <w:ind w:left="822"/>
    </w:pPr>
    <w:rPr>
      <w:rFonts w:ascii="Corbel" w:eastAsia="Arial Unicode MS" w:hAnsi="Corbel" w:cs="Mangal"/>
      <w:kern w:val="1"/>
      <w:sz w:val="21"/>
      <w:szCs w:val="24"/>
      <w:lang w:val="de-AT" w:eastAsia="hi-IN" w:bidi="hi-IN"/>
    </w:rPr>
  </w:style>
  <w:style w:type="paragraph" w:styleId="berschrift1">
    <w:name w:val="heading 1"/>
    <w:basedOn w:val="Standard"/>
    <w:next w:val="Textkrper"/>
    <w:qFormat/>
    <w:rsid w:val="007524BD"/>
    <w:pPr>
      <w:keepNext/>
      <w:numPr>
        <w:numId w:val="10"/>
      </w:numPr>
      <w:spacing w:before="480" w:after="240" w:line="276" w:lineRule="auto"/>
      <w:outlineLvl w:val="0"/>
    </w:pPr>
    <w:rPr>
      <w:rFonts w:eastAsia="Calibri" w:cs="font395"/>
      <w:b/>
      <w:bCs/>
      <w:sz w:val="25"/>
      <w:szCs w:val="28"/>
      <w:lang w:eastAsia="ar-SA" w:bidi="ar-SA"/>
    </w:rPr>
  </w:style>
  <w:style w:type="paragraph" w:styleId="berschrift2">
    <w:name w:val="heading 2"/>
    <w:basedOn w:val="Standard"/>
    <w:next w:val="Textkrper"/>
    <w:qFormat/>
    <w:rsid w:val="007524BD"/>
    <w:pPr>
      <w:keepNext/>
      <w:numPr>
        <w:ilvl w:val="1"/>
        <w:numId w:val="10"/>
      </w:numPr>
      <w:spacing w:before="360" w:after="240" w:line="276" w:lineRule="auto"/>
      <w:outlineLvl w:val="1"/>
    </w:pPr>
    <w:rPr>
      <w:rFonts w:eastAsia="Calibri" w:cs="font395"/>
      <w:b/>
      <w:bCs/>
      <w:szCs w:val="26"/>
      <w:lang w:eastAsia="ar-SA" w:bidi="ar-SA"/>
    </w:rPr>
  </w:style>
  <w:style w:type="paragraph" w:styleId="berschrift3">
    <w:name w:val="heading 3"/>
    <w:basedOn w:val="Standard"/>
    <w:next w:val="Textkrper"/>
    <w:qFormat/>
    <w:rsid w:val="007524BD"/>
    <w:pPr>
      <w:keepNext/>
      <w:numPr>
        <w:ilvl w:val="2"/>
        <w:numId w:val="10"/>
      </w:numPr>
      <w:spacing w:before="200" w:after="0" w:line="276" w:lineRule="auto"/>
      <w:outlineLvl w:val="2"/>
    </w:pPr>
    <w:rPr>
      <w:rFonts w:ascii="Cambria" w:eastAsia="Calibri" w:hAnsi="Cambria" w:cs="font395"/>
      <w:b/>
      <w:bCs/>
      <w:color w:val="4F81BD"/>
      <w:sz w:val="22"/>
      <w:szCs w:val="22"/>
      <w:lang w:eastAsia="ar-SA" w:bidi="ar-SA"/>
    </w:rPr>
  </w:style>
  <w:style w:type="paragraph" w:styleId="berschrift4">
    <w:name w:val="heading 4"/>
    <w:basedOn w:val="Standard"/>
    <w:next w:val="Textkrper"/>
    <w:qFormat/>
    <w:rsid w:val="007524BD"/>
    <w:pPr>
      <w:keepNext/>
      <w:numPr>
        <w:ilvl w:val="3"/>
        <w:numId w:val="10"/>
      </w:numPr>
      <w:spacing w:before="200" w:after="0" w:line="276" w:lineRule="auto"/>
      <w:outlineLvl w:val="3"/>
    </w:pPr>
    <w:rPr>
      <w:rFonts w:ascii="Cambria" w:eastAsia="Calibri" w:hAnsi="Cambria" w:cs="font395"/>
      <w:b/>
      <w:bCs/>
      <w:i/>
      <w:iCs/>
      <w:color w:val="4F81BD"/>
      <w:sz w:val="22"/>
      <w:szCs w:val="22"/>
      <w:lang w:eastAsia="ar-SA" w:bidi="ar-SA"/>
    </w:rPr>
  </w:style>
  <w:style w:type="paragraph" w:styleId="berschrift5">
    <w:name w:val="heading 5"/>
    <w:basedOn w:val="Standard"/>
    <w:next w:val="Standard"/>
    <w:link w:val="berschrift5Zchn"/>
    <w:uiPriority w:val="9"/>
    <w:semiHidden/>
    <w:unhideWhenUsed/>
    <w:qFormat/>
    <w:rsid w:val="00F656B5"/>
    <w:pPr>
      <w:numPr>
        <w:ilvl w:val="4"/>
        <w:numId w:val="10"/>
      </w:numPr>
      <w:spacing w:before="240" w:after="60"/>
      <w:outlineLvl w:val="4"/>
    </w:pPr>
    <w:rPr>
      <w:rFonts w:ascii="Calibri" w:eastAsia="Times New Roman" w:hAnsi="Calibri"/>
      <w:b/>
      <w:bCs/>
      <w:i/>
      <w:iCs/>
      <w:sz w:val="26"/>
      <w:szCs w:val="23"/>
    </w:rPr>
  </w:style>
  <w:style w:type="paragraph" w:styleId="berschrift6">
    <w:name w:val="heading 6"/>
    <w:basedOn w:val="Standard"/>
    <w:next w:val="Standard"/>
    <w:link w:val="berschrift6Zchn"/>
    <w:uiPriority w:val="9"/>
    <w:semiHidden/>
    <w:unhideWhenUsed/>
    <w:qFormat/>
    <w:rsid w:val="00F656B5"/>
    <w:pPr>
      <w:numPr>
        <w:ilvl w:val="5"/>
        <w:numId w:val="10"/>
      </w:numPr>
      <w:spacing w:before="240" w:after="60"/>
      <w:outlineLvl w:val="5"/>
    </w:pPr>
    <w:rPr>
      <w:rFonts w:ascii="Calibri" w:eastAsia="Times New Roman" w:hAnsi="Calibri"/>
      <w:b/>
      <w:bCs/>
      <w:sz w:val="22"/>
      <w:szCs w:val="20"/>
    </w:rPr>
  </w:style>
  <w:style w:type="paragraph" w:styleId="berschrift7">
    <w:name w:val="heading 7"/>
    <w:basedOn w:val="Standard"/>
    <w:next w:val="Standard"/>
    <w:link w:val="berschrift7Zchn"/>
    <w:uiPriority w:val="9"/>
    <w:semiHidden/>
    <w:unhideWhenUsed/>
    <w:qFormat/>
    <w:rsid w:val="00F656B5"/>
    <w:pPr>
      <w:numPr>
        <w:ilvl w:val="6"/>
        <w:numId w:val="10"/>
      </w:numPr>
      <w:spacing w:before="240" w:after="60"/>
      <w:outlineLvl w:val="6"/>
    </w:pPr>
    <w:rPr>
      <w:rFonts w:ascii="Calibri" w:eastAsia="Times New Roman" w:hAnsi="Calibri"/>
      <w:szCs w:val="21"/>
    </w:rPr>
  </w:style>
  <w:style w:type="paragraph" w:styleId="berschrift8">
    <w:name w:val="heading 8"/>
    <w:basedOn w:val="Standard"/>
    <w:next w:val="Standard"/>
    <w:link w:val="berschrift8Zchn"/>
    <w:uiPriority w:val="9"/>
    <w:semiHidden/>
    <w:unhideWhenUsed/>
    <w:qFormat/>
    <w:rsid w:val="00F656B5"/>
    <w:pPr>
      <w:numPr>
        <w:ilvl w:val="7"/>
        <w:numId w:val="10"/>
      </w:numPr>
      <w:spacing w:before="240" w:after="60"/>
      <w:outlineLvl w:val="7"/>
    </w:pPr>
    <w:rPr>
      <w:rFonts w:ascii="Calibri" w:eastAsia="Times New Roman" w:hAnsi="Calibri"/>
      <w:i/>
      <w:iCs/>
      <w:szCs w:val="21"/>
    </w:rPr>
  </w:style>
  <w:style w:type="paragraph" w:styleId="berschrift9">
    <w:name w:val="heading 9"/>
    <w:basedOn w:val="Standard"/>
    <w:next w:val="Standard"/>
    <w:link w:val="berschrift9Zchn"/>
    <w:uiPriority w:val="9"/>
    <w:semiHidden/>
    <w:unhideWhenUsed/>
    <w:qFormat/>
    <w:rsid w:val="00F656B5"/>
    <w:pPr>
      <w:numPr>
        <w:ilvl w:val="8"/>
        <w:numId w:val="10"/>
      </w:numPr>
      <w:spacing w:before="240" w:after="60"/>
      <w:outlineLvl w:val="8"/>
    </w:pPr>
    <w:rPr>
      <w:rFonts w:ascii="Cambria" w:eastAsia="Times New Roman" w:hAnsi="Cambria"/>
      <w:sz w:val="22"/>
      <w:szCs w:val="20"/>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efaultParagraphFont">
    <w:name w:val="Default Paragraph Font"/>
  </w:style>
  <w:style w:type="character" w:customStyle="1" w:styleId="berschrift1Zchn">
    <w:name w:val="Überschrift 1 Zchn"/>
    <w:rPr>
      <w:rFonts w:ascii="Cambria" w:hAnsi="Cambria" w:cs="font395"/>
      <w:b/>
      <w:bCs/>
      <w:color w:val="365F91"/>
      <w:sz w:val="28"/>
      <w:szCs w:val="28"/>
    </w:rPr>
  </w:style>
  <w:style w:type="character" w:customStyle="1" w:styleId="berschrift2Zchn">
    <w:name w:val="Überschrift 2 Zchn"/>
    <w:rPr>
      <w:rFonts w:ascii="Cambria" w:hAnsi="Cambria" w:cs="font395"/>
      <w:b/>
      <w:bCs/>
      <w:color w:val="4F81BD"/>
      <w:sz w:val="26"/>
      <w:szCs w:val="26"/>
    </w:rPr>
  </w:style>
  <w:style w:type="character" w:customStyle="1" w:styleId="berschrift3Zchn">
    <w:name w:val="Überschrift 3 Zchn"/>
    <w:rPr>
      <w:rFonts w:ascii="Cambria" w:hAnsi="Cambria" w:cs="font395"/>
      <w:b/>
      <w:bCs/>
      <w:color w:val="4F81BD"/>
    </w:rPr>
  </w:style>
  <w:style w:type="character" w:customStyle="1" w:styleId="berschrift4Zchn">
    <w:name w:val="Überschrift 4 Zchn"/>
    <w:rPr>
      <w:rFonts w:ascii="Cambria" w:hAnsi="Cambria" w:cs="font395"/>
      <w:b/>
      <w:bCs/>
      <w:i/>
      <w:iCs/>
      <w:color w:val="4F81BD"/>
    </w:rPr>
  </w:style>
  <w:style w:type="character" w:customStyle="1" w:styleId="SprechblasentextZchn">
    <w:name w:val="Sprechblasentext Zchn"/>
    <w:rPr>
      <w:rFonts w:ascii="Tahoma" w:hAnsi="Tahoma" w:cs="Tahoma"/>
      <w:sz w:val="16"/>
      <w:szCs w:val="16"/>
    </w:rPr>
  </w:style>
  <w:style w:type="character" w:customStyle="1" w:styleId="KommentartextZchn">
    <w:name w:val="Kommentartext Zchn"/>
    <w:rPr>
      <w:sz w:val="20"/>
      <w:szCs w:val="20"/>
    </w:rPr>
  </w:style>
  <w:style w:type="character" w:customStyle="1" w:styleId="annotationreference">
    <w:name w:val="annotation reference"/>
    <w:rPr>
      <w:sz w:val="16"/>
      <w:szCs w:val="16"/>
    </w:rPr>
  </w:style>
  <w:style w:type="character" w:customStyle="1" w:styleId="KommentarthemaZchn">
    <w:name w:val="Kommentarthema Zchn"/>
    <w:rPr>
      <w:b/>
      <w:bCs/>
      <w:sz w:val="20"/>
      <w:szCs w:val="20"/>
    </w:rPr>
  </w:style>
  <w:style w:type="character" w:customStyle="1" w:styleId="InternetLink">
    <w:name w:val="Internet Link"/>
    <w:rPr>
      <w:color w:val="0000FF"/>
      <w:u w:val="single"/>
      <w:lang w:val="de-DE" w:eastAsia="de-DE" w:bidi="de-DE"/>
    </w:rPr>
  </w:style>
  <w:style w:type="character" w:customStyle="1" w:styleId="KopfzeileZchn">
    <w:name w:val="Kopfzeile Zchn"/>
    <w:basedOn w:val="DefaultParagraphFont"/>
    <w:uiPriority w:val="99"/>
  </w:style>
  <w:style w:type="character" w:customStyle="1" w:styleId="FuzeileZchn">
    <w:name w:val="Fußzeile Zchn"/>
    <w:basedOn w:val="DefaultParagraphFont"/>
    <w:uiPriority w:val="99"/>
  </w:style>
  <w:style w:type="character" w:customStyle="1" w:styleId="TitelZchn">
    <w:name w:val="Titel Zchn"/>
    <w:rPr>
      <w:rFonts w:ascii="Cambria" w:hAnsi="Cambria" w:cs="font395"/>
      <w:color w:val="17365D"/>
      <w:spacing w:val="5"/>
      <w:sz w:val="52"/>
      <w:szCs w:val="52"/>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styleId="Hyperlink">
    <w:name w:val="Hyperlink"/>
    <w:uiPriority w:val="99"/>
    <w:rPr>
      <w:color w:val="000080"/>
      <w:u w:val="single"/>
      <w:lang/>
    </w:rPr>
  </w:style>
  <w:style w:type="paragraph" w:customStyle="1" w:styleId="berschrift">
    <w:name w:val="Überschrift"/>
    <w:basedOn w:val="Standard"/>
    <w:next w:val="Textkrper"/>
    <w:rsid w:val="007524BD"/>
    <w:pPr>
      <w:keepNext/>
      <w:keepLines w:val="0"/>
      <w:spacing w:before="240" w:line="276" w:lineRule="auto"/>
      <w:ind w:left="0"/>
    </w:pPr>
    <w:rPr>
      <w:rFonts w:ascii="Liberation Sans" w:eastAsia="DejaVu Sans" w:hAnsi="Liberation Sans" w:cs="Lohit Hindi"/>
      <w:color w:val="00000A"/>
      <w:sz w:val="28"/>
      <w:szCs w:val="28"/>
      <w:lang w:eastAsia="ar-SA" w:bidi="ar-SA"/>
    </w:rPr>
  </w:style>
  <w:style w:type="paragraph" w:styleId="Textkrper">
    <w:name w:val="Body Text"/>
    <w:basedOn w:val="Standard"/>
    <w:link w:val="TextkrperZchn"/>
  </w:style>
  <w:style w:type="paragraph" w:styleId="Liste">
    <w:name w:val="List"/>
    <w:basedOn w:val="TextBody"/>
    <w:rPr>
      <w:rFonts w:ascii="Liberation Sans" w:hAnsi="Liberation Sans" w:cs="Lohit Hindi"/>
    </w:rPr>
  </w:style>
  <w:style w:type="paragraph" w:customStyle="1" w:styleId="Beschriftung1">
    <w:name w:val="Beschriftung1"/>
    <w:basedOn w:val="Standard"/>
    <w:rsid w:val="007524BD"/>
    <w:pPr>
      <w:keepLines w:val="0"/>
      <w:suppressLineNumbers/>
      <w:spacing w:before="120" w:line="276" w:lineRule="auto"/>
      <w:ind w:left="0"/>
    </w:pPr>
    <w:rPr>
      <w:rFonts w:ascii="Liberation Sans" w:eastAsia="Calibri" w:hAnsi="Liberation Sans" w:cs="Lohit Hindi"/>
      <w:i/>
      <w:iCs/>
      <w:color w:val="00000A"/>
      <w:sz w:val="24"/>
      <w:lang w:eastAsia="ar-SA" w:bidi="ar-SA"/>
    </w:rPr>
  </w:style>
  <w:style w:type="paragraph" w:customStyle="1" w:styleId="Verzeichnis">
    <w:name w:val="Verzeichnis"/>
    <w:basedOn w:val="Standard"/>
    <w:rsid w:val="007524BD"/>
    <w:pPr>
      <w:keepLines w:val="0"/>
      <w:suppressLineNumbers/>
      <w:spacing w:after="200" w:line="276" w:lineRule="auto"/>
      <w:ind w:left="0"/>
    </w:pPr>
    <w:rPr>
      <w:rFonts w:ascii="Liberation Sans" w:eastAsia="Calibri" w:hAnsi="Liberation Sans" w:cs="Lohit Hindi"/>
      <w:color w:val="00000A"/>
      <w:sz w:val="22"/>
      <w:szCs w:val="22"/>
      <w:lang w:eastAsia="ar-SA" w:bidi="ar-SA"/>
    </w:rPr>
  </w:style>
  <w:style w:type="paragraph" w:styleId="KeinLeerraum">
    <w:name w:val="No Spacing"/>
    <w:uiPriority w:val="1"/>
    <w:qFormat/>
    <w:rsid w:val="00F65656"/>
    <w:pPr>
      <w:keepLines/>
      <w:suppressAutoHyphens/>
      <w:ind w:left="822"/>
    </w:pPr>
    <w:rPr>
      <w:rFonts w:ascii="Corbel" w:eastAsia="Arial Unicode MS" w:hAnsi="Corbel" w:cs="Mangal"/>
      <w:kern w:val="1"/>
      <w:sz w:val="21"/>
      <w:szCs w:val="24"/>
      <w:lang w:val="de-AT" w:eastAsia="hi-IN" w:bidi="hi-IN"/>
    </w:rPr>
  </w:style>
  <w:style w:type="paragraph" w:customStyle="1" w:styleId="TextBody">
    <w:name w:val="Text Body"/>
    <w:basedOn w:val="Standard"/>
    <w:rsid w:val="007524BD"/>
    <w:pPr>
      <w:keepLines w:val="0"/>
      <w:spacing w:line="276" w:lineRule="auto"/>
      <w:ind w:left="0"/>
    </w:pPr>
    <w:rPr>
      <w:rFonts w:ascii="Arial" w:eastAsia="Calibri" w:hAnsi="Arial" w:cs="Times New Roman"/>
      <w:color w:val="00000A"/>
      <w:sz w:val="22"/>
      <w:szCs w:val="22"/>
      <w:lang w:eastAsia="ar-SA" w:bidi="ar-SA"/>
    </w:rPr>
  </w:style>
  <w:style w:type="paragraph" w:customStyle="1" w:styleId="NoSpacing">
    <w:name w:val="No Spacing"/>
    <w:pPr>
      <w:suppressAutoHyphens/>
      <w:spacing w:line="100" w:lineRule="atLeast"/>
    </w:pPr>
    <w:rPr>
      <w:rFonts w:ascii="Calibri" w:eastAsia="Calibri" w:hAnsi="Calibri"/>
      <w:color w:val="00000A"/>
      <w:kern w:val="1"/>
      <w:sz w:val="22"/>
      <w:szCs w:val="22"/>
      <w:lang w:val="de-AT" w:eastAsia="ar-SA"/>
    </w:rPr>
  </w:style>
  <w:style w:type="paragraph" w:customStyle="1" w:styleId="ListParagraph">
    <w:name w:val="List Paragraph"/>
    <w:basedOn w:val="Standard"/>
    <w:rsid w:val="007524BD"/>
    <w:pPr>
      <w:keepLines w:val="0"/>
      <w:spacing w:after="200" w:line="276" w:lineRule="auto"/>
      <w:ind w:left="720"/>
    </w:pPr>
    <w:rPr>
      <w:rFonts w:ascii="Arial" w:eastAsia="Calibri" w:hAnsi="Arial" w:cs="Times New Roman"/>
      <w:color w:val="00000A"/>
      <w:sz w:val="22"/>
      <w:szCs w:val="22"/>
      <w:lang w:eastAsia="ar-SA" w:bidi="ar-SA"/>
    </w:rPr>
  </w:style>
  <w:style w:type="paragraph" w:customStyle="1" w:styleId="BalloonText">
    <w:name w:val="Balloon Text"/>
    <w:basedOn w:val="Standard"/>
    <w:rsid w:val="007524BD"/>
    <w:pPr>
      <w:keepLines w:val="0"/>
      <w:spacing w:after="0" w:line="100" w:lineRule="atLeast"/>
      <w:ind w:left="0"/>
    </w:pPr>
    <w:rPr>
      <w:rFonts w:ascii="Tahoma" w:eastAsia="Calibri" w:hAnsi="Tahoma" w:cs="Tahoma"/>
      <w:color w:val="00000A"/>
      <w:sz w:val="16"/>
      <w:szCs w:val="16"/>
      <w:lang w:eastAsia="ar-SA" w:bidi="ar-SA"/>
    </w:rPr>
  </w:style>
  <w:style w:type="paragraph" w:customStyle="1" w:styleId="annotationtext">
    <w:name w:val="annotation text"/>
    <w:basedOn w:val="Standard"/>
    <w:rsid w:val="007524BD"/>
    <w:pPr>
      <w:keepLines w:val="0"/>
      <w:spacing w:after="200" w:line="100" w:lineRule="atLeast"/>
      <w:ind w:left="0"/>
    </w:pPr>
    <w:rPr>
      <w:rFonts w:ascii="Arial" w:eastAsia="Calibri" w:hAnsi="Arial" w:cs="Times New Roman"/>
      <w:color w:val="00000A"/>
      <w:sz w:val="20"/>
      <w:szCs w:val="20"/>
      <w:lang w:eastAsia="ar-SA" w:bidi="ar-SA"/>
    </w:rPr>
  </w:style>
  <w:style w:type="paragraph" w:customStyle="1" w:styleId="annotationsubject">
    <w:name w:val="annotation subject"/>
    <w:basedOn w:val="annotationtext"/>
    <w:rPr>
      <w:b/>
      <w:bCs/>
    </w:rPr>
  </w:style>
  <w:style w:type="paragraph" w:customStyle="1" w:styleId="Inhaltsverzeichnisberschrift">
    <w:name w:val="Inhaltsverzeichnis Überschrift"/>
    <w:basedOn w:val="berschrift1"/>
    <w:pPr>
      <w:numPr>
        <w:numId w:val="0"/>
      </w:numPr>
      <w:suppressLineNumbers/>
    </w:pPr>
    <w:rPr>
      <w:sz w:val="32"/>
      <w:szCs w:val="32"/>
      <w:lang w:val="de-DE"/>
    </w:rPr>
  </w:style>
  <w:style w:type="paragraph" w:styleId="Verzeichnis1">
    <w:name w:val="toc 1"/>
    <w:basedOn w:val="Standard"/>
    <w:uiPriority w:val="39"/>
    <w:rsid w:val="007524BD"/>
    <w:pPr>
      <w:keepLines w:val="0"/>
      <w:spacing w:after="100" w:line="276" w:lineRule="auto"/>
      <w:ind w:left="0"/>
    </w:pPr>
    <w:rPr>
      <w:rFonts w:eastAsia="Calibri" w:cs="Times New Roman"/>
      <w:color w:val="00000A"/>
      <w:szCs w:val="22"/>
      <w:lang w:eastAsia="ar-SA" w:bidi="ar-SA"/>
    </w:rPr>
  </w:style>
  <w:style w:type="paragraph" w:styleId="Verzeichnis2">
    <w:name w:val="toc 2"/>
    <w:basedOn w:val="Standard"/>
    <w:uiPriority w:val="39"/>
    <w:rsid w:val="007524BD"/>
    <w:pPr>
      <w:keepLines w:val="0"/>
      <w:spacing w:after="100" w:line="276" w:lineRule="auto"/>
      <w:ind w:left="220"/>
    </w:pPr>
    <w:rPr>
      <w:rFonts w:eastAsia="Calibri" w:cs="Times New Roman"/>
      <w:color w:val="00000A"/>
      <w:szCs w:val="22"/>
      <w:lang w:eastAsia="ar-SA" w:bidi="ar-SA"/>
    </w:rPr>
  </w:style>
  <w:style w:type="paragraph" w:styleId="Kopfzeile">
    <w:name w:val="header"/>
    <w:basedOn w:val="Standard"/>
    <w:uiPriority w:val="99"/>
    <w:rsid w:val="007524BD"/>
    <w:pPr>
      <w:keepLines w:val="0"/>
      <w:suppressLineNumbers/>
      <w:tabs>
        <w:tab w:val="center" w:pos="4536"/>
        <w:tab w:val="right" w:pos="9072"/>
      </w:tabs>
      <w:spacing w:after="0" w:line="100" w:lineRule="atLeast"/>
      <w:ind w:left="0"/>
    </w:pPr>
    <w:rPr>
      <w:rFonts w:ascii="Arial" w:eastAsia="Calibri" w:hAnsi="Arial" w:cs="Times New Roman"/>
      <w:color w:val="00000A"/>
      <w:sz w:val="22"/>
      <w:szCs w:val="22"/>
      <w:lang w:eastAsia="ar-SA" w:bidi="ar-SA"/>
    </w:rPr>
  </w:style>
  <w:style w:type="paragraph" w:styleId="Fuzeile">
    <w:name w:val="footer"/>
    <w:basedOn w:val="Standard"/>
    <w:uiPriority w:val="99"/>
    <w:rsid w:val="007524BD"/>
    <w:pPr>
      <w:keepLines w:val="0"/>
      <w:suppressLineNumbers/>
      <w:spacing w:after="0" w:line="100" w:lineRule="atLeast"/>
    </w:pPr>
    <w:rPr>
      <w:rFonts w:eastAsia="Calibri" w:cs="Times New Roman"/>
      <w:color w:val="00000A"/>
      <w:sz w:val="17"/>
      <w:szCs w:val="22"/>
      <w:lang w:eastAsia="ar-SA" w:bidi="ar-SA"/>
    </w:rPr>
  </w:style>
  <w:style w:type="paragraph" w:styleId="Titel">
    <w:name w:val="Title"/>
    <w:basedOn w:val="Standard"/>
    <w:next w:val="Untertitel"/>
    <w:qFormat/>
    <w:rsid w:val="007524BD"/>
    <w:pPr>
      <w:keepLines w:val="0"/>
      <w:spacing w:before="360" w:after="240" w:line="567" w:lineRule="exact"/>
      <w:ind w:left="0"/>
      <w:contextualSpacing/>
    </w:pPr>
    <w:rPr>
      <w:rFonts w:eastAsia="Calibri" w:cs="font395"/>
      <w:b/>
      <w:bCs/>
      <w:spacing w:val="5"/>
      <w:sz w:val="43"/>
      <w:szCs w:val="52"/>
      <w:lang w:eastAsia="ar-SA" w:bidi="ar-SA"/>
    </w:rPr>
  </w:style>
  <w:style w:type="paragraph" w:styleId="Untertitel">
    <w:name w:val="Subtitle"/>
    <w:basedOn w:val="berschrift"/>
    <w:next w:val="Textkrper"/>
    <w:qFormat/>
    <w:pPr>
      <w:jc w:val="center"/>
    </w:pPr>
    <w:rPr>
      <w:i/>
      <w:iCs/>
    </w:rPr>
  </w:style>
  <w:style w:type="paragraph" w:customStyle="1" w:styleId="caption">
    <w:name w:val="caption"/>
    <w:basedOn w:val="Standard"/>
    <w:rsid w:val="007524BD"/>
    <w:pPr>
      <w:keepLines w:val="0"/>
      <w:spacing w:after="200" w:line="100" w:lineRule="atLeast"/>
      <w:ind w:left="0"/>
    </w:pPr>
    <w:rPr>
      <w:rFonts w:ascii="Arial" w:eastAsia="Calibri" w:hAnsi="Arial" w:cs="Times New Roman"/>
      <w:b/>
      <w:bCs/>
      <w:color w:val="4F81BD"/>
      <w:sz w:val="18"/>
      <w:szCs w:val="18"/>
      <w:lang w:eastAsia="ar-SA" w:bidi="ar-SA"/>
    </w:rPr>
  </w:style>
  <w:style w:type="paragraph" w:styleId="Verzeichnis3">
    <w:name w:val="toc 3"/>
    <w:basedOn w:val="Standard"/>
    <w:rsid w:val="007524BD"/>
    <w:pPr>
      <w:keepLines w:val="0"/>
      <w:tabs>
        <w:tab w:val="right" w:leader="dot" w:pos="9072"/>
      </w:tabs>
      <w:spacing w:after="100" w:line="276" w:lineRule="auto"/>
      <w:ind w:left="440"/>
    </w:pPr>
    <w:rPr>
      <w:rFonts w:ascii="Arial" w:eastAsia="Calibri" w:hAnsi="Arial" w:cs="Times New Roman"/>
      <w:color w:val="00000A"/>
      <w:sz w:val="22"/>
      <w:szCs w:val="22"/>
      <w:lang w:eastAsia="ar-SA" w:bidi="ar-SA"/>
    </w:rPr>
  </w:style>
  <w:style w:type="paragraph" w:customStyle="1" w:styleId="FrameContents">
    <w:name w:val="Frame Contents"/>
    <w:basedOn w:val="TextBody"/>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7831AE"/>
    <w:rPr>
      <w:rFonts w:ascii="Tahoma" w:hAnsi="Tahoma"/>
      <w:sz w:val="16"/>
      <w:szCs w:val="14"/>
    </w:rPr>
  </w:style>
  <w:style w:type="character" w:customStyle="1" w:styleId="SprechblasentextZchn1">
    <w:name w:val="Sprechblasentext Zchn1"/>
    <w:link w:val="Sprechblasentext"/>
    <w:uiPriority w:val="99"/>
    <w:semiHidden/>
    <w:rsid w:val="007831AE"/>
    <w:rPr>
      <w:rFonts w:ascii="Tahoma" w:eastAsia="Arial Unicode MS" w:hAnsi="Tahoma" w:cs="Mangal"/>
      <w:kern w:val="1"/>
      <w:sz w:val="16"/>
      <w:szCs w:val="14"/>
      <w:lang w:val="de-AT" w:eastAsia="hi-IN" w:bidi="hi-IN"/>
    </w:rPr>
  </w:style>
  <w:style w:type="paragraph" w:styleId="Beschriftung">
    <w:name w:val="caption"/>
    <w:basedOn w:val="Standard"/>
    <w:next w:val="Standard"/>
    <w:uiPriority w:val="35"/>
    <w:unhideWhenUsed/>
    <w:qFormat/>
    <w:rsid w:val="007524BD"/>
    <w:pPr>
      <w:spacing w:before="80" w:after="320"/>
    </w:pPr>
    <w:rPr>
      <w:bCs/>
      <w:sz w:val="19"/>
      <w:szCs w:val="18"/>
    </w:rPr>
  </w:style>
  <w:style w:type="character" w:styleId="Kommentarzeichen">
    <w:name w:val="annotation reference"/>
    <w:uiPriority w:val="99"/>
    <w:semiHidden/>
    <w:unhideWhenUsed/>
    <w:rsid w:val="00F656B5"/>
    <w:rPr>
      <w:sz w:val="16"/>
      <w:szCs w:val="16"/>
    </w:rPr>
  </w:style>
  <w:style w:type="paragraph" w:styleId="Kommentartext">
    <w:name w:val="annotation text"/>
    <w:basedOn w:val="Standard"/>
    <w:link w:val="KommentartextZchn1"/>
    <w:uiPriority w:val="99"/>
    <w:semiHidden/>
    <w:unhideWhenUsed/>
    <w:rsid w:val="00F656B5"/>
    <w:rPr>
      <w:rFonts w:ascii="Times New Roman" w:hAnsi="Times New Roman"/>
      <w:sz w:val="20"/>
      <w:szCs w:val="18"/>
    </w:rPr>
  </w:style>
  <w:style w:type="character" w:customStyle="1" w:styleId="KommentartextZchn1">
    <w:name w:val="Kommentartext Zchn1"/>
    <w:link w:val="Kommentartext"/>
    <w:uiPriority w:val="99"/>
    <w:semiHidden/>
    <w:rsid w:val="00F656B5"/>
    <w:rPr>
      <w:rFonts w:eastAsia="Arial Unicode MS" w:cs="Mangal"/>
      <w:kern w:val="1"/>
      <w:szCs w:val="18"/>
      <w:lang w:val="de-AT" w:eastAsia="hi-IN" w:bidi="hi-IN"/>
    </w:rPr>
  </w:style>
  <w:style w:type="paragraph" w:styleId="Kommentarthema">
    <w:name w:val="annotation subject"/>
    <w:basedOn w:val="Kommentartext"/>
    <w:next w:val="Kommentartext"/>
    <w:link w:val="KommentarthemaZchn1"/>
    <w:uiPriority w:val="99"/>
    <w:semiHidden/>
    <w:unhideWhenUsed/>
    <w:rsid w:val="00F656B5"/>
    <w:rPr>
      <w:b/>
      <w:bCs/>
    </w:rPr>
  </w:style>
  <w:style w:type="character" w:customStyle="1" w:styleId="KommentarthemaZchn1">
    <w:name w:val="Kommentarthema Zchn1"/>
    <w:link w:val="Kommentarthema"/>
    <w:uiPriority w:val="99"/>
    <w:semiHidden/>
    <w:rsid w:val="00F656B5"/>
    <w:rPr>
      <w:rFonts w:eastAsia="Arial Unicode MS" w:cs="Mangal"/>
      <w:b/>
      <w:bCs/>
      <w:kern w:val="1"/>
      <w:szCs w:val="18"/>
      <w:lang w:val="de-AT" w:eastAsia="hi-IN" w:bidi="hi-IN"/>
    </w:rPr>
  </w:style>
  <w:style w:type="character" w:customStyle="1" w:styleId="berschrift5Zchn">
    <w:name w:val="Überschrift 5 Zchn"/>
    <w:link w:val="berschrift5"/>
    <w:uiPriority w:val="9"/>
    <w:semiHidden/>
    <w:rsid w:val="00F656B5"/>
    <w:rPr>
      <w:rFonts w:ascii="Calibri" w:hAnsi="Calibri" w:cs="Mangal"/>
      <w:b/>
      <w:bCs/>
      <w:i/>
      <w:iCs/>
      <w:kern w:val="1"/>
      <w:sz w:val="26"/>
      <w:szCs w:val="23"/>
      <w:lang w:val="de-AT" w:eastAsia="hi-IN" w:bidi="hi-IN"/>
    </w:rPr>
  </w:style>
  <w:style w:type="character" w:customStyle="1" w:styleId="berschrift6Zchn">
    <w:name w:val="Überschrift 6 Zchn"/>
    <w:link w:val="berschrift6"/>
    <w:uiPriority w:val="9"/>
    <w:semiHidden/>
    <w:rsid w:val="00F656B5"/>
    <w:rPr>
      <w:rFonts w:ascii="Calibri" w:hAnsi="Calibri" w:cs="Mangal"/>
      <w:b/>
      <w:bCs/>
      <w:kern w:val="1"/>
      <w:sz w:val="22"/>
      <w:lang w:val="de-AT" w:eastAsia="hi-IN" w:bidi="hi-IN"/>
    </w:rPr>
  </w:style>
  <w:style w:type="character" w:customStyle="1" w:styleId="berschrift7Zchn">
    <w:name w:val="Überschrift 7 Zchn"/>
    <w:link w:val="berschrift7"/>
    <w:uiPriority w:val="9"/>
    <w:semiHidden/>
    <w:rsid w:val="00F656B5"/>
    <w:rPr>
      <w:rFonts w:ascii="Calibri" w:hAnsi="Calibri" w:cs="Mangal"/>
      <w:kern w:val="1"/>
      <w:sz w:val="21"/>
      <w:szCs w:val="21"/>
      <w:lang w:val="de-AT" w:eastAsia="hi-IN" w:bidi="hi-IN"/>
    </w:rPr>
  </w:style>
  <w:style w:type="character" w:customStyle="1" w:styleId="berschrift8Zchn">
    <w:name w:val="Überschrift 8 Zchn"/>
    <w:link w:val="berschrift8"/>
    <w:uiPriority w:val="9"/>
    <w:semiHidden/>
    <w:rsid w:val="00F656B5"/>
    <w:rPr>
      <w:rFonts w:ascii="Calibri" w:hAnsi="Calibri" w:cs="Mangal"/>
      <w:i/>
      <w:iCs/>
      <w:kern w:val="1"/>
      <w:sz w:val="21"/>
      <w:szCs w:val="21"/>
      <w:lang w:val="de-AT" w:eastAsia="hi-IN" w:bidi="hi-IN"/>
    </w:rPr>
  </w:style>
  <w:style w:type="character" w:customStyle="1" w:styleId="berschrift9Zchn">
    <w:name w:val="Überschrift 9 Zchn"/>
    <w:link w:val="berschrift9"/>
    <w:uiPriority w:val="9"/>
    <w:semiHidden/>
    <w:rsid w:val="00F656B5"/>
    <w:rPr>
      <w:rFonts w:ascii="Cambria" w:hAnsi="Cambria" w:cs="Mangal"/>
      <w:kern w:val="1"/>
      <w:sz w:val="22"/>
      <w:lang w:val="de-AT" w:eastAsia="hi-IN" w:bidi="hi-IN"/>
    </w:rPr>
  </w:style>
  <w:style w:type="paragraph" w:styleId="StandardWeb">
    <w:name w:val="Normal (Web)"/>
    <w:basedOn w:val="Standard"/>
    <w:uiPriority w:val="99"/>
    <w:semiHidden/>
    <w:unhideWhenUsed/>
    <w:rsid w:val="00FC2091"/>
    <w:pPr>
      <w:suppressAutoHyphens w:val="0"/>
      <w:spacing w:before="100" w:beforeAutospacing="1" w:after="100" w:afterAutospacing="1"/>
    </w:pPr>
    <w:rPr>
      <w:rFonts w:eastAsia="Times New Roman" w:cs="Times New Roman"/>
      <w:kern w:val="0"/>
      <w:lang w:val="pl-PL" w:eastAsia="pl-PL" w:bidi="ar-SA"/>
    </w:rPr>
  </w:style>
  <w:style w:type="paragraph" w:styleId="Listenabsatz">
    <w:name w:val="List Paragraph"/>
    <w:basedOn w:val="Standard"/>
    <w:uiPriority w:val="34"/>
    <w:qFormat/>
    <w:rsid w:val="007524BD"/>
    <w:pPr>
      <w:numPr>
        <w:numId w:val="21"/>
      </w:numPr>
      <w:spacing w:line="276" w:lineRule="auto"/>
      <w:contextualSpacing/>
    </w:pPr>
    <w:rPr>
      <w:rFonts w:eastAsia="Droid Sans Fallback" w:cs="Times New Roman"/>
      <w:color w:val="00000A"/>
      <w:kern w:val="0"/>
      <w:szCs w:val="22"/>
      <w:lang w:val="de-DE" w:eastAsia="en-US" w:bidi="ar-SA"/>
    </w:rPr>
  </w:style>
  <w:style w:type="character" w:customStyle="1" w:styleId="TextkrperZchn">
    <w:name w:val="Textkörper Zchn"/>
    <w:link w:val="Textkrper"/>
    <w:rsid w:val="007524BD"/>
    <w:rPr>
      <w:rFonts w:ascii="Corbel" w:eastAsia="Arial Unicode MS" w:hAnsi="Corbel" w:cs="Mangal"/>
      <w:kern w:val="1"/>
      <w:sz w:val="21"/>
      <w:szCs w:val="24"/>
      <w:lang w:val="de-AT" w:eastAsia="hi-IN" w:bidi="hi-IN"/>
    </w:rPr>
  </w:style>
  <w:style w:type="paragraph" w:styleId="Abbildungsverzeichnis">
    <w:name w:val="table of figures"/>
    <w:basedOn w:val="Standard"/>
    <w:next w:val="Standard"/>
    <w:uiPriority w:val="99"/>
    <w:unhideWhenUsed/>
    <w:rsid w:val="00F65656"/>
    <w:pPr>
      <w:ind w:left="0"/>
    </w:pPr>
  </w:style>
  <w:style w:type="paragraph" w:customStyle="1" w:styleId="Bild">
    <w:name w:val="Bild"/>
    <w:basedOn w:val="KeinLeerraum"/>
    <w:qFormat/>
    <w:rsid w:val="00A71552"/>
    <w:pPr>
      <w:keepLines w:val="0"/>
      <w:tabs>
        <w:tab w:val="left" w:pos="1162"/>
      </w:tabs>
      <w:suppressAutoHyphens w:val="0"/>
      <w:spacing w:before="120" w:after="120"/>
    </w:pPr>
    <w:rPr>
      <w:rFonts w:eastAsia="Calibri" w:cs="Times New Roman"/>
      <w:kern w:val="0"/>
      <w:szCs w:val="21"/>
      <w:lang w:val="de-DE" w:eastAsia="en-US" w:bidi="ar-SA"/>
    </w:rPr>
  </w:style>
  <w:style w:type="table" w:styleId="Tabellengitternetz">
    <w:name w:val="Tabellengitternetz"/>
    <w:basedOn w:val="NormaleTabelle"/>
    <w:uiPriority w:val="59"/>
    <w:rsid w:val="00A71552"/>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A71552"/>
    <w:rPr>
      <w:b/>
      <w:bCs/>
    </w:rPr>
  </w:style>
  <w:style w:type="paragraph" w:customStyle="1" w:styleId="bodytext">
    <w:name w:val="bodytext"/>
    <w:basedOn w:val="Standard"/>
    <w:rsid w:val="00A71552"/>
    <w:pPr>
      <w:keepLines w:val="0"/>
      <w:spacing w:after="280" w:line="276" w:lineRule="auto"/>
      <w:ind w:left="0"/>
      <w:textAlignment w:val="baseline"/>
    </w:pPr>
    <w:rPr>
      <w:rFonts w:ascii="Times New Roman" w:eastAsia="Times New Roman" w:hAnsi="Times New Roman" w:cs="Times New Roman"/>
      <w:color w:val="00000A"/>
      <w:kern w:val="0"/>
      <w:sz w:val="24"/>
      <w:lang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7316">
      <w:bodyDiv w:val="1"/>
      <w:marLeft w:val="0"/>
      <w:marRight w:val="0"/>
      <w:marTop w:val="0"/>
      <w:marBottom w:val="0"/>
      <w:divBdr>
        <w:top w:val="none" w:sz="0" w:space="0" w:color="auto"/>
        <w:left w:val="none" w:sz="0" w:space="0" w:color="auto"/>
        <w:bottom w:val="none" w:sz="0" w:space="0" w:color="auto"/>
        <w:right w:val="none" w:sz="0" w:space="0" w:color="auto"/>
      </w:divBdr>
    </w:div>
    <w:div w:id="19966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creativecommons.org/licenses/by-nc-nd/4.0/" TargetMode="External"/><Relationship Id="rId3" Type="http://schemas.openxmlformats.org/officeDocument/2006/relationships/styles" Target="styles.xml"/><Relationship Id="rId21" Type="http://schemas.openxmlformats.org/officeDocument/2006/relationships/hyperlink" Target="http://www.e-genius.at/p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wool.pl/welna-mineralna/zabezpieczenia-przeciwpozarowe/ogien/reakcja-na-ogi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zpb.com.pl" TargetMode="External"/><Relationship Id="rId22" Type="http://schemas.openxmlformats.org/officeDocument/2006/relationships/hyperlink" Target="http://www.e-genius.at/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C2B7-1683-4C41-B50D-92205F9A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2861</Words>
  <Characters>19146</Characters>
  <Application>Microsoft Office Word</Application>
  <DocSecurity>0</DocSecurity>
  <Lines>435</Lines>
  <Paragraphs>229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TU Wien - Studentenversion</Company>
  <LinksUpToDate>false</LinksUpToDate>
  <CharactersWithSpaces>21778</CharactersWithSpaces>
  <SharedDoc>false</SharedDoc>
  <HLinks>
    <vt:vector size="156" baseType="variant">
      <vt:variant>
        <vt:i4>1572940</vt:i4>
      </vt:variant>
      <vt:variant>
        <vt:i4>153</vt:i4>
      </vt:variant>
      <vt:variant>
        <vt:i4>0</vt:i4>
      </vt:variant>
      <vt:variant>
        <vt:i4>5</vt:i4>
      </vt:variant>
      <vt:variant>
        <vt:lpwstr>http://www.e-genius.at/pl</vt:lpwstr>
      </vt:variant>
      <vt:variant>
        <vt:lpwstr/>
      </vt:variant>
      <vt:variant>
        <vt:i4>1572940</vt:i4>
      </vt:variant>
      <vt:variant>
        <vt:i4>150</vt:i4>
      </vt:variant>
      <vt:variant>
        <vt:i4>0</vt:i4>
      </vt:variant>
      <vt:variant>
        <vt:i4>5</vt:i4>
      </vt:variant>
      <vt:variant>
        <vt:lpwstr>http://www.e-genius.at/pl</vt:lpwstr>
      </vt:variant>
      <vt:variant>
        <vt:lpwstr/>
      </vt:variant>
      <vt:variant>
        <vt:i4>4456518</vt:i4>
      </vt:variant>
      <vt:variant>
        <vt:i4>147</vt:i4>
      </vt:variant>
      <vt:variant>
        <vt:i4>0</vt:i4>
      </vt:variant>
      <vt:variant>
        <vt:i4>5</vt:i4>
      </vt:variant>
      <vt:variant>
        <vt:lpwstr>http://creativecommons.org/licenses/by-nc-nd/4.0/</vt:lpwstr>
      </vt:variant>
      <vt:variant>
        <vt:lpwstr/>
      </vt:variant>
      <vt:variant>
        <vt:i4>4456518</vt:i4>
      </vt:variant>
      <vt:variant>
        <vt:i4>144</vt:i4>
      </vt:variant>
      <vt:variant>
        <vt:i4>0</vt:i4>
      </vt:variant>
      <vt:variant>
        <vt:i4>5</vt:i4>
      </vt:variant>
      <vt:variant>
        <vt:lpwstr>http://creativecommons.org/licenses/by-nc-nd/4.0/</vt:lpwstr>
      </vt:variant>
      <vt:variant>
        <vt:lpwstr/>
      </vt:variant>
      <vt:variant>
        <vt:i4>2621494</vt:i4>
      </vt:variant>
      <vt:variant>
        <vt:i4>141</vt:i4>
      </vt:variant>
      <vt:variant>
        <vt:i4>0</vt:i4>
      </vt:variant>
      <vt:variant>
        <vt:i4>5</vt:i4>
      </vt:variant>
      <vt:variant>
        <vt:lpwstr>http://www.pzpb.com.pl/</vt:lpwstr>
      </vt:variant>
      <vt:variant>
        <vt:lpwstr/>
      </vt:variant>
      <vt:variant>
        <vt:i4>1441844</vt:i4>
      </vt:variant>
      <vt:variant>
        <vt:i4>134</vt:i4>
      </vt:variant>
      <vt:variant>
        <vt:i4>0</vt:i4>
      </vt:variant>
      <vt:variant>
        <vt:i4>5</vt:i4>
      </vt:variant>
      <vt:variant>
        <vt:lpwstr/>
      </vt:variant>
      <vt:variant>
        <vt:lpwstr>_Toc430270703</vt:lpwstr>
      </vt:variant>
      <vt:variant>
        <vt:i4>1114175</vt:i4>
      </vt:variant>
      <vt:variant>
        <vt:i4>125</vt:i4>
      </vt:variant>
      <vt:variant>
        <vt:i4>0</vt:i4>
      </vt:variant>
      <vt:variant>
        <vt:i4>5</vt:i4>
      </vt:variant>
      <vt:variant>
        <vt:lpwstr/>
      </vt:variant>
      <vt:variant>
        <vt:lpwstr>_Toc430786345</vt:lpwstr>
      </vt:variant>
      <vt:variant>
        <vt:i4>1114175</vt:i4>
      </vt:variant>
      <vt:variant>
        <vt:i4>119</vt:i4>
      </vt:variant>
      <vt:variant>
        <vt:i4>0</vt:i4>
      </vt:variant>
      <vt:variant>
        <vt:i4>5</vt:i4>
      </vt:variant>
      <vt:variant>
        <vt:lpwstr/>
      </vt:variant>
      <vt:variant>
        <vt:lpwstr>_Toc430786344</vt:lpwstr>
      </vt:variant>
      <vt:variant>
        <vt:i4>1835076</vt:i4>
      </vt:variant>
      <vt:variant>
        <vt:i4>111</vt:i4>
      </vt:variant>
      <vt:variant>
        <vt:i4>0</vt:i4>
      </vt:variant>
      <vt:variant>
        <vt:i4>5</vt:i4>
      </vt:variant>
      <vt:variant>
        <vt:lpwstr>http://www.rockwool.pl/welna-mineralna/zabezpieczenia-przeciwpozarowe/ogien/reakcja-na-ogien</vt:lpwstr>
      </vt:variant>
      <vt:variant>
        <vt:lpwstr/>
      </vt:variant>
      <vt:variant>
        <vt:i4>1376305</vt:i4>
      </vt:variant>
      <vt:variant>
        <vt:i4>98</vt:i4>
      </vt:variant>
      <vt:variant>
        <vt:i4>0</vt:i4>
      </vt:variant>
      <vt:variant>
        <vt:i4>5</vt:i4>
      </vt:variant>
      <vt:variant>
        <vt:lpwstr/>
      </vt:variant>
      <vt:variant>
        <vt:lpwstr>_Toc431566226</vt:lpwstr>
      </vt:variant>
      <vt:variant>
        <vt:i4>1376305</vt:i4>
      </vt:variant>
      <vt:variant>
        <vt:i4>92</vt:i4>
      </vt:variant>
      <vt:variant>
        <vt:i4>0</vt:i4>
      </vt:variant>
      <vt:variant>
        <vt:i4>5</vt:i4>
      </vt:variant>
      <vt:variant>
        <vt:lpwstr/>
      </vt:variant>
      <vt:variant>
        <vt:lpwstr>_Toc431566225</vt:lpwstr>
      </vt:variant>
      <vt:variant>
        <vt:i4>1376305</vt:i4>
      </vt:variant>
      <vt:variant>
        <vt:i4>86</vt:i4>
      </vt:variant>
      <vt:variant>
        <vt:i4>0</vt:i4>
      </vt:variant>
      <vt:variant>
        <vt:i4>5</vt:i4>
      </vt:variant>
      <vt:variant>
        <vt:lpwstr/>
      </vt:variant>
      <vt:variant>
        <vt:lpwstr>_Toc431566224</vt:lpwstr>
      </vt:variant>
      <vt:variant>
        <vt:i4>1376305</vt:i4>
      </vt:variant>
      <vt:variant>
        <vt:i4>80</vt:i4>
      </vt:variant>
      <vt:variant>
        <vt:i4>0</vt:i4>
      </vt:variant>
      <vt:variant>
        <vt:i4>5</vt:i4>
      </vt:variant>
      <vt:variant>
        <vt:lpwstr/>
      </vt:variant>
      <vt:variant>
        <vt:lpwstr>_Toc431566223</vt:lpwstr>
      </vt:variant>
      <vt:variant>
        <vt:i4>1376305</vt:i4>
      </vt:variant>
      <vt:variant>
        <vt:i4>74</vt:i4>
      </vt:variant>
      <vt:variant>
        <vt:i4>0</vt:i4>
      </vt:variant>
      <vt:variant>
        <vt:i4>5</vt:i4>
      </vt:variant>
      <vt:variant>
        <vt:lpwstr/>
      </vt:variant>
      <vt:variant>
        <vt:lpwstr>_Toc431566222</vt:lpwstr>
      </vt:variant>
      <vt:variant>
        <vt:i4>1376305</vt:i4>
      </vt:variant>
      <vt:variant>
        <vt:i4>68</vt:i4>
      </vt:variant>
      <vt:variant>
        <vt:i4>0</vt:i4>
      </vt:variant>
      <vt:variant>
        <vt:i4>5</vt:i4>
      </vt:variant>
      <vt:variant>
        <vt:lpwstr/>
      </vt:variant>
      <vt:variant>
        <vt:lpwstr>_Toc431566221</vt:lpwstr>
      </vt:variant>
      <vt:variant>
        <vt:i4>1376305</vt:i4>
      </vt:variant>
      <vt:variant>
        <vt:i4>62</vt:i4>
      </vt:variant>
      <vt:variant>
        <vt:i4>0</vt:i4>
      </vt:variant>
      <vt:variant>
        <vt:i4>5</vt:i4>
      </vt:variant>
      <vt:variant>
        <vt:lpwstr/>
      </vt:variant>
      <vt:variant>
        <vt:lpwstr>_Toc431566220</vt:lpwstr>
      </vt:variant>
      <vt:variant>
        <vt:i4>1441841</vt:i4>
      </vt:variant>
      <vt:variant>
        <vt:i4>56</vt:i4>
      </vt:variant>
      <vt:variant>
        <vt:i4>0</vt:i4>
      </vt:variant>
      <vt:variant>
        <vt:i4>5</vt:i4>
      </vt:variant>
      <vt:variant>
        <vt:lpwstr/>
      </vt:variant>
      <vt:variant>
        <vt:lpwstr>_Toc431566219</vt:lpwstr>
      </vt:variant>
      <vt:variant>
        <vt:i4>1441841</vt:i4>
      </vt:variant>
      <vt:variant>
        <vt:i4>50</vt:i4>
      </vt:variant>
      <vt:variant>
        <vt:i4>0</vt:i4>
      </vt:variant>
      <vt:variant>
        <vt:i4>5</vt:i4>
      </vt:variant>
      <vt:variant>
        <vt:lpwstr/>
      </vt:variant>
      <vt:variant>
        <vt:lpwstr>_Toc431566218</vt:lpwstr>
      </vt:variant>
      <vt:variant>
        <vt:i4>1441841</vt:i4>
      </vt:variant>
      <vt:variant>
        <vt:i4>44</vt:i4>
      </vt:variant>
      <vt:variant>
        <vt:i4>0</vt:i4>
      </vt:variant>
      <vt:variant>
        <vt:i4>5</vt:i4>
      </vt:variant>
      <vt:variant>
        <vt:lpwstr/>
      </vt:variant>
      <vt:variant>
        <vt:lpwstr>_Toc431566217</vt:lpwstr>
      </vt:variant>
      <vt:variant>
        <vt:i4>1441841</vt:i4>
      </vt:variant>
      <vt:variant>
        <vt:i4>38</vt:i4>
      </vt:variant>
      <vt:variant>
        <vt:i4>0</vt:i4>
      </vt:variant>
      <vt:variant>
        <vt:i4>5</vt:i4>
      </vt:variant>
      <vt:variant>
        <vt:lpwstr/>
      </vt:variant>
      <vt:variant>
        <vt:lpwstr>_Toc431566216</vt:lpwstr>
      </vt:variant>
      <vt:variant>
        <vt:i4>1441841</vt:i4>
      </vt:variant>
      <vt:variant>
        <vt:i4>32</vt:i4>
      </vt:variant>
      <vt:variant>
        <vt:i4>0</vt:i4>
      </vt:variant>
      <vt:variant>
        <vt:i4>5</vt:i4>
      </vt:variant>
      <vt:variant>
        <vt:lpwstr/>
      </vt:variant>
      <vt:variant>
        <vt:lpwstr>_Toc431566215</vt:lpwstr>
      </vt:variant>
      <vt:variant>
        <vt:i4>1441841</vt:i4>
      </vt:variant>
      <vt:variant>
        <vt:i4>26</vt:i4>
      </vt:variant>
      <vt:variant>
        <vt:i4>0</vt:i4>
      </vt:variant>
      <vt:variant>
        <vt:i4>5</vt:i4>
      </vt:variant>
      <vt:variant>
        <vt:lpwstr/>
      </vt:variant>
      <vt:variant>
        <vt:lpwstr>_Toc431566214</vt:lpwstr>
      </vt:variant>
      <vt:variant>
        <vt:i4>1441841</vt:i4>
      </vt:variant>
      <vt:variant>
        <vt:i4>20</vt:i4>
      </vt:variant>
      <vt:variant>
        <vt:i4>0</vt:i4>
      </vt:variant>
      <vt:variant>
        <vt:i4>5</vt:i4>
      </vt:variant>
      <vt:variant>
        <vt:lpwstr/>
      </vt:variant>
      <vt:variant>
        <vt:lpwstr>_Toc431566213</vt:lpwstr>
      </vt:variant>
      <vt:variant>
        <vt:i4>1441841</vt:i4>
      </vt:variant>
      <vt:variant>
        <vt:i4>14</vt:i4>
      </vt:variant>
      <vt:variant>
        <vt:i4>0</vt:i4>
      </vt:variant>
      <vt:variant>
        <vt:i4>5</vt:i4>
      </vt:variant>
      <vt:variant>
        <vt:lpwstr/>
      </vt:variant>
      <vt:variant>
        <vt:lpwstr>_Toc431566212</vt:lpwstr>
      </vt:variant>
      <vt:variant>
        <vt:i4>1441841</vt:i4>
      </vt:variant>
      <vt:variant>
        <vt:i4>8</vt:i4>
      </vt:variant>
      <vt:variant>
        <vt:i4>0</vt:i4>
      </vt:variant>
      <vt:variant>
        <vt:i4>5</vt:i4>
      </vt:variant>
      <vt:variant>
        <vt:lpwstr/>
      </vt:variant>
      <vt:variant>
        <vt:lpwstr>_Toc431566211</vt:lpwstr>
      </vt:variant>
      <vt:variant>
        <vt:i4>1441841</vt:i4>
      </vt:variant>
      <vt:variant>
        <vt:i4>2</vt:i4>
      </vt:variant>
      <vt:variant>
        <vt:i4>0</vt:i4>
      </vt:variant>
      <vt:variant>
        <vt:i4>5</vt:i4>
      </vt:variant>
      <vt:variant>
        <vt:lpwstr/>
      </vt:variant>
      <vt:variant>
        <vt:lpwstr>_Toc431566210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Dorette Zwiauer</dc:creator>
  <cp:lastModifiedBy>Magdalena Burghardt</cp:lastModifiedBy>
  <cp:revision>2</cp:revision>
  <cp:lastPrinted>2014-07-01T09:49:00Z</cp:lastPrinted>
  <dcterms:created xsi:type="dcterms:W3CDTF">2016-07-18T14:18:00Z</dcterms:created>
  <dcterms:modified xsi:type="dcterms:W3CDTF">2016-07-18T14:18:00Z</dcterms:modified>
</cp:coreProperties>
</file>