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08B" w:rsidRDefault="0046308B" w:rsidP="0046308B">
      <w:pPr>
        <w:pStyle w:val="Titel"/>
        <w:jc w:val="both"/>
        <w:rPr>
          <w:szCs w:val="43"/>
          <w:lang w:val="it-IT"/>
        </w:rPr>
      </w:pPr>
      <w:bookmarkStart w:id="0" w:name="_Toc430090753"/>
      <w:r w:rsidRPr="00AC77E3">
        <w:rPr>
          <w:szCs w:val="43"/>
          <w:lang w:val="it-IT"/>
        </w:rPr>
        <w:t>Sistemi di isolamen</w:t>
      </w:r>
      <w:r>
        <w:rPr>
          <w:szCs w:val="43"/>
          <w:lang w:val="it-IT"/>
        </w:rPr>
        <w:t>to e di facciate</w:t>
      </w:r>
      <w:r w:rsidRPr="00AC77E3">
        <w:rPr>
          <w:szCs w:val="43"/>
          <w:lang w:val="it-IT"/>
        </w:rPr>
        <w:t xml:space="preserve"> </w:t>
      </w:r>
      <w:r>
        <w:rPr>
          <w:szCs w:val="43"/>
          <w:lang w:val="it-IT"/>
        </w:rPr>
        <w:t xml:space="preserve">– </w:t>
      </w:r>
    </w:p>
    <w:p w:rsidR="0046308B" w:rsidRPr="0046308B" w:rsidRDefault="0046308B" w:rsidP="0046308B">
      <w:pPr>
        <w:pStyle w:val="Titel"/>
        <w:jc w:val="both"/>
        <w:rPr>
          <w:szCs w:val="43"/>
          <w:lang w:val="it-IT"/>
        </w:rPr>
      </w:pPr>
      <w:r w:rsidRPr="0046308B">
        <w:rPr>
          <w:lang w:val="it-IT"/>
        </w:rPr>
        <w:t xml:space="preserve">Mura esterne senza telaio </w:t>
      </w:r>
    </w:p>
    <w:p w:rsidR="0046308B" w:rsidRPr="00AC77E3" w:rsidRDefault="0046308B" w:rsidP="0046308B">
      <w:pPr>
        <w:pStyle w:val="berschrift1"/>
        <w:numPr>
          <w:ilvl w:val="0"/>
          <w:numId w:val="0"/>
        </w:numPr>
        <w:ind w:left="360" w:hanging="360"/>
        <w:jc w:val="both"/>
        <w:rPr>
          <w:rFonts w:eastAsia="Times New Roman"/>
          <w:color w:val="00000A"/>
          <w:szCs w:val="25"/>
          <w:lang w:val="it-IT" w:eastAsia="de-AT"/>
        </w:rPr>
      </w:pPr>
      <w:bookmarkStart w:id="1" w:name="_Toc431813236"/>
      <w:r>
        <w:rPr>
          <w:rFonts w:eastAsia="Times New Roman"/>
          <w:color w:val="00000A"/>
          <w:szCs w:val="25"/>
          <w:lang w:val="it-IT" w:eastAsia="de-AT"/>
        </w:rPr>
        <w:t>Introduzione</w:t>
      </w:r>
      <w:bookmarkEnd w:id="1"/>
    </w:p>
    <w:p w:rsidR="0046308B" w:rsidRPr="00AC77E3" w:rsidRDefault="0046308B" w:rsidP="00D07E4C">
      <w:pPr>
        <w:spacing w:after="160"/>
        <w:rPr>
          <w:rFonts w:eastAsia="Times New Roman" w:cs="Arial"/>
          <w:szCs w:val="21"/>
          <w:lang w:val="it-IT" w:eastAsia="de-AT"/>
        </w:rPr>
      </w:pPr>
      <w:r>
        <w:rPr>
          <w:rFonts w:eastAsia="Times New Roman" w:cs="Arial"/>
          <w:szCs w:val="21"/>
          <w:lang w:val="it-IT" w:eastAsia="de-AT"/>
        </w:rPr>
        <w:t>L’Europa ha in sé un grande potenziale per il risparmio di energia nel settore edile.</w:t>
      </w:r>
      <w:r w:rsidR="00C43F8A">
        <w:rPr>
          <w:rFonts w:eastAsia="Times New Roman" w:cs="Arial"/>
          <w:szCs w:val="21"/>
          <w:lang w:val="it-IT" w:eastAsia="de-AT"/>
        </w:rPr>
        <w:t xml:space="preserve"> </w:t>
      </w:r>
      <w:r>
        <w:rPr>
          <w:rFonts w:eastAsia="Times New Roman" w:cs="Arial"/>
          <w:szCs w:val="21"/>
          <w:lang w:val="it-IT" w:eastAsia="de-AT"/>
        </w:rPr>
        <w:t xml:space="preserve">Tale potenziale può essere sfruttato conformandosi alla Direttiva sul rendimento energetico degli edifici </w:t>
      </w:r>
      <w:r w:rsidRPr="00AC77E3">
        <w:rPr>
          <w:rFonts w:eastAsia="Times New Roman" w:cs="Arial"/>
          <w:szCs w:val="21"/>
          <w:lang w:val="it-IT" w:eastAsia="de-AT"/>
        </w:rPr>
        <w:t>(EPBD),</w:t>
      </w:r>
      <w:r>
        <w:rPr>
          <w:rFonts w:eastAsia="Times New Roman" w:cs="Arial"/>
          <w:szCs w:val="21"/>
          <w:lang w:val="it-IT" w:eastAsia="de-AT"/>
        </w:rPr>
        <w:t xml:space="preserve"> poiché tale direttiva non si rivolge soltanto all’ottenimento degli standard termici per le ristrutturazioni dei vecchi edifici, ma anche agli standard dell’”edilizia a energia quasi zero”</w:t>
      </w:r>
      <w:r w:rsidRPr="00AC77E3">
        <w:rPr>
          <w:rFonts w:eastAsia="Times New Roman" w:cs="Arial"/>
          <w:szCs w:val="21"/>
          <w:lang w:val="it-IT" w:eastAsia="de-AT"/>
        </w:rPr>
        <w:t xml:space="preserve"> </w:t>
      </w:r>
      <w:r>
        <w:rPr>
          <w:rFonts w:eastAsia="Times New Roman" w:cs="Arial"/>
          <w:szCs w:val="21"/>
          <w:lang w:val="it-IT" w:eastAsia="de-AT"/>
        </w:rPr>
        <w:t>relativa agli edifici di nuova costruzione. Questi obiettivi possono essere raggiunti mediante una combinazione di maggiore efficienza energetica e di utilizzo di fonti energetiche rinnovabili. Anche se non tutti gli stati membri hanno ancora definito i loro programmi di attuazione, la questione relativa ad un isolamento termico ottimale giocherà un ruolo essenziale in termini di alto potenziale di risparmio energetico e di efficienza in ambito economico</w:t>
      </w:r>
      <w:r w:rsidRPr="00AC77E3">
        <w:rPr>
          <w:rFonts w:eastAsia="Times New Roman" w:cs="Arial"/>
          <w:szCs w:val="21"/>
          <w:lang w:val="it-IT" w:eastAsia="de-AT"/>
        </w:rPr>
        <w:t>.</w:t>
      </w:r>
    </w:p>
    <w:p w:rsidR="0046308B" w:rsidRPr="00E207D3" w:rsidRDefault="0046308B" w:rsidP="00D07E4C">
      <w:pPr>
        <w:pStyle w:val="berschrift1"/>
        <w:numPr>
          <w:ilvl w:val="0"/>
          <w:numId w:val="0"/>
        </w:numPr>
        <w:ind w:left="360" w:hanging="360"/>
        <w:rPr>
          <w:lang w:val="it-IT" w:eastAsia="de-AT"/>
        </w:rPr>
      </w:pPr>
      <w:bookmarkStart w:id="2" w:name="_Toc431813237"/>
      <w:r w:rsidRPr="00E207D3">
        <w:rPr>
          <w:lang w:val="it-IT" w:eastAsia="de-AT"/>
        </w:rPr>
        <w:t>Abstract</w:t>
      </w:r>
      <w:bookmarkEnd w:id="2"/>
    </w:p>
    <w:p w:rsidR="0013294B" w:rsidRDefault="0013294B" w:rsidP="00D07E4C">
      <w:pPr>
        <w:spacing w:after="160"/>
        <w:rPr>
          <w:rFonts w:eastAsia="Times New Roman" w:cs="Arial"/>
          <w:szCs w:val="21"/>
          <w:lang w:val="it-IT" w:eastAsia="de-AT"/>
        </w:rPr>
      </w:pPr>
      <w:r w:rsidRPr="002B2679">
        <w:rPr>
          <w:rFonts w:eastAsia="Times New Roman" w:cs="Arial"/>
          <w:szCs w:val="21"/>
          <w:lang w:val="it-IT" w:eastAsia="de-AT"/>
        </w:rPr>
        <w:t>In questa unità di apprendimento si inizia mostrando le diverse opzioni di coibentazione esterna in combinazione con diverse strutture murarie. Vengono presentati vari tipi di struttura e campi di applicazione, includendo consigli pratici sia per selezionare ed installare i materiali isolanti più idonei, sia per quanto riguarda la fisica degli edifici. Vengono presi in esame i criteri di progettazione e gli standard di isolamento possibili. Una sezione importante si occupa della garanzia qualità per quanto riguarda la tenuta all'aria e la minimizzazione dei ponti termici.</w:t>
      </w:r>
    </w:p>
    <w:p w:rsidR="0046308B" w:rsidRPr="00AC77E3" w:rsidRDefault="0046308B" w:rsidP="0046308B">
      <w:pPr>
        <w:pStyle w:val="berschrift1"/>
        <w:numPr>
          <w:ilvl w:val="0"/>
          <w:numId w:val="0"/>
        </w:numPr>
        <w:ind w:left="360" w:hanging="360"/>
        <w:jc w:val="both"/>
        <w:rPr>
          <w:rFonts w:eastAsia="Times New Roman"/>
          <w:color w:val="00000A"/>
          <w:szCs w:val="25"/>
          <w:lang w:val="it-IT" w:eastAsia="de-AT"/>
        </w:rPr>
      </w:pPr>
      <w:bookmarkStart w:id="3" w:name="_Toc431813238"/>
      <w:r>
        <w:rPr>
          <w:rFonts w:eastAsia="Times New Roman"/>
          <w:color w:val="00000A"/>
          <w:szCs w:val="25"/>
          <w:lang w:val="it-IT" w:eastAsia="de-AT"/>
        </w:rPr>
        <w:t>Obiettivi</w:t>
      </w:r>
      <w:bookmarkEnd w:id="3"/>
    </w:p>
    <w:p w:rsidR="0046308B" w:rsidRPr="00D07E4C" w:rsidRDefault="0046308B" w:rsidP="0046308B">
      <w:pPr>
        <w:ind w:left="851"/>
        <w:jc w:val="both"/>
        <w:rPr>
          <w:b/>
          <w:szCs w:val="21"/>
          <w:lang w:val="it-IT" w:eastAsia="de-AT"/>
        </w:rPr>
      </w:pPr>
      <w:r w:rsidRPr="00D07E4C">
        <w:rPr>
          <w:b/>
          <w:szCs w:val="21"/>
          <w:lang w:val="it-IT" w:eastAsia="de-AT"/>
        </w:rPr>
        <w:t>Completando questo modulo gli studenti sapranno….</w:t>
      </w:r>
    </w:p>
    <w:p w:rsidR="0046308B" w:rsidRPr="00AC77E3" w:rsidRDefault="0046308B" w:rsidP="00D07E4C">
      <w:pPr>
        <w:pStyle w:val="Listenabsatz"/>
        <w:rPr>
          <w:lang w:val="it-IT" w:eastAsia="ja-JP"/>
        </w:rPr>
      </w:pPr>
      <w:r>
        <w:rPr>
          <w:lang w:val="it-IT" w:eastAsia="ja-JP"/>
        </w:rPr>
        <w:t>Elencare le componenti delle varie tipologie di sistemi per l’isolamento delle pareti esterne</w:t>
      </w:r>
    </w:p>
    <w:p w:rsidR="0046308B" w:rsidRPr="00AC77E3" w:rsidRDefault="0046308B" w:rsidP="00D07E4C">
      <w:pPr>
        <w:pStyle w:val="Listenabsatz"/>
        <w:rPr>
          <w:lang w:val="it-IT" w:eastAsia="ja-JP"/>
        </w:rPr>
      </w:pPr>
      <w:r>
        <w:rPr>
          <w:lang w:val="it-IT" w:eastAsia="ja-JP"/>
        </w:rPr>
        <w:t>Confrontare i vari sistemi di isolamento per mura esterne</w:t>
      </w:r>
    </w:p>
    <w:p w:rsidR="0046308B" w:rsidRPr="00AC77E3" w:rsidRDefault="0046308B" w:rsidP="00D07E4C">
      <w:pPr>
        <w:pStyle w:val="Listenabsatz"/>
        <w:rPr>
          <w:lang w:val="it-IT" w:eastAsia="ja-JP"/>
        </w:rPr>
      </w:pPr>
      <w:r>
        <w:rPr>
          <w:lang w:val="it-IT" w:eastAsia="ja-JP"/>
        </w:rPr>
        <w:t>Presentare soluzioni per le aree problematiche dei sistemi di isolamento</w:t>
      </w:r>
    </w:p>
    <w:p w:rsidR="0046308B" w:rsidRPr="00AC77E3" w:rsidRDefault="0046308B" w:rsidP="00D07E4C">
      <w:pPr>
        <w:pStyle w:val="Listenabsatz"/>
        <w:rPr>
          <w:lang w:val="it-IT" w:eastAsia="ja-JP"/>
        </w:rPr>
      </w:pPr>
      <w:r>
        <w:rPr>
          <w:lang w:val="it-IT" w:eastAsia="ja-JP"/>
        </w:rPr>
        <w:t>Descrivere le varietà di composizione delle strutture murarie esterne</w:t>
      </w:r>
    </w:p>
    <w:p w:rsidR="0046308B" w:rsidRPr="00AC77E3" w:rsidRDefault="0046308B" w:rsidP="00D07E4C">
      <w:pPr>
        <w:pStyle w:val="Listenabsatz"/>
        <w:rPr>
          <w:lang w:val="it-IT" w:eastAsia="ja-JP"/>
        </w:rPr>
      </w:pPr>
      <w:r>
        <w:rPr>
          <w:lang w:val="it-IT" w:eastAsia="ja-JP"/>
        </w:rPr>
        <w:t>Valutare i sistemi di isolamento murario in base ai loro vantaggi e svantaggi</w:t>
      </w:r>
    </w:p>
    <w:p w:rsidR="0046308B" w:rsidRPr="00AC77E3" w:rsidRDefault="0046308B" w:rsidP="0046308B">
      <w:pPr>
        <w:spacing w:after="160"/>
        <w:jc w:val="both"/>
        <w:rPr>
          <w:rFonts w:eastAsia="Times New Roman" w:cs="Arial"/>
          <w:b/>
          <w:szCs w:val="21"/>
          <w:lang w:val="it-IT" w:eastAsia="de-AT"/>
        </w:rPr>
      </w:pPr>
    </w:p>
    <w:p w:rsidR="0046308B" w:rsidRPr="00AC77E3" w:rsidRDefault="0046308B" w:rsidP="00DF1984">
      <w:pPr>
        <w:pageBreakBefore/>
        <w:spacing w:after="160"/>
        <w:ind w:left="0"/>
        <w:jc w:val="both"/>
        <w:rPr>
          <w:rFonts w:eastAsia="Times New Roman" w:cs="Arial"/>
          <w:b/>
          <w:sz w:val="25"/>
          <w:szCs w:val="25"/>
          <w:lang w:val="it-IT" w:eastAsia="de-AT"/>
        </w:rPr>
      </w:pPr>
      <w:r>
        <w:rPr>
          <w:rFonts w:eastAsia="Times New Roman" w:cs="Arial"/>
          <w:b/>
          <w:sz w:val="25"/>
          <w:szCs w:val="25"/>
          <w:lang w:val="it-IT" w:eastAsia="de-AT"/>
        </w:rPr>
        <w:lastRenderedPageBreak/>
        <w:t>Indice</w:t>
      </w:r>
    </w:p>
    <w:p w:rsidR="00DF1984" w:rsidRPr="00DF1984" w:rsidRDefault="000F5CFF">
      <w:pPr>
        <w:pStyle w:val="Verzeichnis1"/>
        <w:tabs>
          <w:tab w:val="right" w:leader="dot" w:pos="8778"/>
        </w:tabs>
        <w:rPr>
          <w:rFonts w:asciiTheme="minorHAnsi" w:eastAsiaTheme="minorEastAsia" w:hAnsiTheme="minorHAnsi"/>
          <w:noProof/>
          <w:sz w:val="22"/>
          <w:lang w:val="it-IT" w:eastAsia="de-AT"/>
        </w:rPr>
      </w:pPr>
      <w:r w:rsidRPr="00AC77E3">
        <w:rPr>
          <w:rFonts w:ascii="Calibri" w:eastAsia="Calibri" w:hAnsi="Calibri" w:cs="Times New Roman"/>
          <w:sz w:val="22"/>
          <w:lang w:val="it-IT"/>
        </w:rPr>
        <w:fldChar w:fldCharType="begin"/>
      </w:r>
      <w:r w:rsidR="0046308B" w:rsidRPr="00AC77E3">
        <w:rPr>
          <w:lang w:val="it-IT"/>
        </w:rPr>
        <w:instrText>TOC</w:instrText>
      </w:r>
      <w:r w:rsidRPr="00AC77E3">
        <w:rPr>
          <w:rFonts w:ascii="Calibri" w:eastAsia="Calibri" w:hAnsi="Calibri" w:cs="Times New Roman"/>
          <w:sz w:val="22"/>
          <w:lang w:val="it-IT"/>
        </w:rPr>
        <w:fldChar w:fldCharType="separate"/>
      </w:r>
      <w:r w:rsidR="00DF1984" w:rsidRPr="00A166CA">
        <w:rPr>
          <w:rFonts w:eastAsia="Times New Roman"/>
          <w:noProof/>
          <w:color w:val="00000A"/>
          <w:lang w:val="it-IT" w:eastAsia="de-AT"/>
        </w:rPr>
        <w:t>Introduzione</w:t>
      </w:r>
      <w:r w:rsidR="00DF1984" w:rsidRPr="00DF1984">
        <w:rPr>
          <w:noProof/>
          <w:lang w:val="it-IT"/>
        </w:rPr>
        <w:tab/>
      </w:r>
      <w:r w:rsidR="00DF1984">
        <w:rPr>
          <w:noProof/>
        </w:rPr>
        <w:fldChar w:fldCharType="begin"/>
      </w:r>
      <w:r w:rsidR="00DF1984" w:rsidRPr="00DF1984">
        <w:rPr>
          <w:noProof/>
          <w:lang w:val="it-IT"/>
        </w:rPr>
        <w:instrText xml:space="preserve"> PAGEREF _Toc431813236 \h </w:instrText>
      </w:r>
      <w:r w:rsidR="00DF1984">
        <w:rPr>
          <w:noProof/>
        </w:rPr>
      </w:r>
      <w:r w:rsidR="00DF1984">
        <w:rPr>
          <w:noProof/>
        </w:rPr>
        <w:fldChar w:fldCharType="separate"/>
      </w:r>
      <w:r w:rsidR="0010311D">
        <w:rPr>
          <w:noProof/>
          <w:lang w:val="it-IT"/>
        </w:rPr>
        <w:t>1</w:t>
      </w:r>
      <w:r w:rsidR="00DF1984">
        <w:rPr>
          <w:noProof/>
        </w:rPr>
        <w:fldChar w:fldCharType="end"/>
      </w:r>
    </w:p>
    <w:p w:rsidR="00DF1984" w:rsidRPr="00DF1984" w:rsidRDefault="00DF1984">
      <w:pPr>
        <w:pStyle w:val="Verzeichnis1"/>
        <w:tabs>
          <w:tab w:val="right" w:leader="dot" w:pos="8778"/>
        </w:tabs>
        <w:rPr>
          <w:rFonts w:asciiTheme="minorHAnsi" w:eastAsiaTheme="minorEastAsia" w:hAnsiTheme="minorHAnsi"/>
          <w:noProof/>
          <w:sz w:val="22"/>
          <w:lang w:val="it-IT" w:eastAsia="de-AT"/>
        </w:rPr>
      </w:pPr>
      <w:r w:rsidRPr="00A166CA">
        <w:rPr>
          <w:noProof/>
          <w:lang w:val="it-IT" w:eastAsia="de-AT"/>
        </w:rPr>
        <w:t>Abstract</w:t>
      </w:r>
      <w:r w:rsidRPr="00DF1984">
        <w:rPr>
          <w:noProof/>
          <w:lang w:val="it-IT"/>
        </w:rPr>
        <w:tab/>
      </w:r>
      <w:r>
        <w:rPr>
          <w:noProof/>
        </w:rPr>
        <w:fldChar w:fldCharType="begin"/>
      </w:r>
      <w:r w:rsidRPr="00DF1984">
        <w:rPr>
          <w:noProof/>
          <w:lang w:val="it-IT"/>
        </w:rPr>
        <w:instrText xml:space="preserve"> PAGEREF _Toc431813237 \h </w:instrText>
      </w:r>
      <w:r>
        <w:rPr>
          <w:noProof/>
        </w:rPr>
      </w:r>
      <w:r>
        <w:rPr>
          <w:noProof/>
        </w:rPr>
        <w:fldChar w:fldCharType="separate"/>
      </w:r>
      <w:r w:rsidR="0010311D">
        <w:rPr>
          <w:noProof/>
          <w:lang w:val="it-IT"/>
        </w:rPr>
        <w:t>1</w:t>
      </w:r>
      <w:r>
        <w:rPr>
          <w:noProof/>
        </w:rPr>
        <w:fldChar w:fldCharType="end"/>
      </w:r>
    </w:p>
    <w:p w:rsidR="00DF1984" w:rsidRPr="00DF1984" w:rsidRDefault="00DF1984">
      <w:pPr>
        <w:pStyle w:val="Verzeichnis1"/>
        <w:tabs>
          <w:tab w:val="right" w:leader="dot" w:pos="8778"/>
        </w:tabs>
        <w:rPr>
          <w:rFonts w:asciiTheme="minorHAnsi" w:eastAsiaTheme="minorEastAsia" w:hAnsiTheme="minorHAnsi"/>
          <w:noProof/>
          <w:sz w:val="22"/>
          <w:lang w:val="it-IT" w:eastAsia="de-AT"/>
        </w:rPr>
      </w:pPr>
      <w:r w:rsidRPr="00A166CA">
        <w:rPr>
          <w:rFonts w:eastAsia="Times New Roman"/>
          <w:noProof/>
          <w:color w:val="00000A"/>
          <w:lang w:val="it-IT" w:eastAsia="de-AT"/>
        </w:rPr>
        <w:t>Obiettivi</w:t>
      </w:r>
      <w:r w:rsidRPr="00DF1984">
        <w:rPr>
          <w:noProof/>
          <w:lang w:val="it-IT"/>
        </w:rPr>
        <w:tab/>
      </w:r>
      <w:r>
        <w:rPr>
          <w:noProof/>
        </w:rPr>
        <w:fldChar w:fldCharType="begin"/>
      </w:r>
      <w:r w:rsidRPr="00DF1984">
        <w:rPr>
          <w:noProof/>
          <w:lang w:val="it-IT"/>
        </w:rPr>
        <w:instrText xml:space="preserve"> PAGEREF _Toc431813238 \h </w:instrText>
      </w:r>
      <w:r>
        <w:rPr>
          <w:noProof/>
        </w:rPr>
      </w:r>
      <w:r>
        <w:rPr>
          <w:noProof/>
        </w:rPr>
        <w:fldChar w:fldCharType="separate"/>
      </w:r>
      <w:r w:rsidR="0010311D">
        <w:rPr>
          <w:noProof/>
          <w:lang w:val="it-IT"/>
        </w:rPr>
        <w:t>1</w:t>
      </w:r>
      <w:r>
        <w:rPr>
          <w:noProof/>
        </w:rPr>
        <w:fldChar w:fldCharType="end"/>
      </w:r>
    </w:p>
    <w:p w:rsidR="00DF1984" w:rsidRPr="00DF1984" w:rsidRDefault="00DF1984">
      <w:pPr>
        <w:pStyle w:val="Verzeichnis1"/>
        <w:tabs>
          <w:tab w:val="left" w:pos="420"/>
          <w:tab w:val="right" w:leader="dot" w:pos="8778"/>
        </w:tabs>
        <w:rPr>
          <w:rFonts w:asciiTheme="minorHAnsi" w:eastAsiaTheme="minorEastAsia" w:hAnsiTheme="minorHAnsi"/>
          <w:noProof/>
          <w:sz w:val="22"/>
          <w:lang w:val="it-IT" w:eastAsia="de-AT"/>
        </w:rPr>
      </w:pPr>
      <w:r w:rsidRPr="00A166CA">
        <w:rPr>
          <w:noProof/>
          <w:lang w:val="it-IT"/>
        </w:rPr>
        <w:t>1.</w:t>
      </w:r>
      <w:r w:rsidRPr="00DF1984">
        <w:rPr>
          <w:rFonts w:asciiTheme="minorHAnsi" w:eastAsiaTheme="minorEastAsia" w:hAnsiTheme="minorHAnsi"/>
          <w:noProof/>
          <w:sz w:val="22"/>
          <w:lang w:val="it-IT" w:eastAsia="de-AT"/>
        </w:rPr>
        <w:tab/>
      </w:r>
      <w:r w:rsidRPr="00A166CA">
        <w:rPr>
          <w:noProof/>
          <w:lang w:val="it-IT"/>
        </w:rPr>
        <w:t>Strutture murarie esterne pesanti con sistemi compositi di isolamento termico (ETICS)</w:t>
      </w:r>
      <w:r w:rsidRPr="00DF1984">
        <w:rPr>
          <w:noProof/>
          <w:lang w:val="it-IT"/>
        </w:rPr>
        <w:tab/>
      </w:r>
      <w:r>
        <w:rPr>
          <w:noProof/>
        </w:rPr>
        <w:fldChar w:fldCharType="begin"/>
      </w:r>
      <w:r w:rsidRPr="00DF1984">
        <w:rPr>
          <w:noProof/>
          <w:lang w:val="it-IT"/>
        </w:rPr>
        <w:instrText xml:space="preserve"> PAGEREF _Toc431813239 \h </w:instrText>
      </w:r>
      <w:r>
        <w:rPr>
          <w:noProof/>
        </w:rPr>
      </w:r>
      <w:r>
        <w:rPr>
          <w:noProof/>
        </w:rPr>
        <w:fldChar w:fldCharType="separate"/>
      </w:r>
      <w:r w:rsidR="0010311D">
        <w:rPr>
          <w:noProof/>
          <w:lang w:val="it-IT"/>
        </w:rPr>
        <w:t>3</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1.1</w:t>
      </w:r>
      <w:r w:rsidRPr="00DF1984">
        <w:rPr>
          <w:rFonts w:asciiTheme="minorHAnsi" w:eastAsiaTheme="minorEastAsia" w:hAnsiTheme="minorHAnsi"/>
          <w:noProof/>
          <w:sz w:val="22"/>
          <w:lang w:val="it-IT" w:eastAsia="de-AT"/>
        </w:rPr>
        <w:tab/>
      </w:r>
      <w:r w:rsidRPr="00A166CA">
        <w:rPr>
          <w:noProof/>
          <w:lang w:val="it-IT"/>
        </w:rPr>
        <w:t>Strutture portanti senza telaio</w:t>
      </w:r>
      <w:r w:rsidRPr="00DF1984">
        <w:rPr>
          <w:noProof/>
          <w:lang w:val="it-IT"/>
        </w:rPr>
        <w:tab/>
      </w:r>
      <w:r>
        <w:rPr>
          <w:noProof/>
        </w:rPr>
        <w:fldChar w:fldCharType="begin"/>
      </w:r>
      <w:r w:rsidRPr="00DF1984">
        <w:rPr>
          <w:noProof/>
          <w:lang w:val="it-IT"/>
        </w:rPr>
        <w:instrText xml:space="preserve"> PAGEREF _Toc431813240 \h </w:instrText>
      </w:r>
      <w:r>
        <w:rPr>
          <w:noProof/>
        </w:rPr>
      </w:r>
      <w:r>
        <w:rPr>
          <w:noProof/>
        </w:rPr>
        <w:fldChar w:fldCharType="separate"/>
      </w:r>
      <w:r w:rsidR="0010311D">
        <w:rPr>
          <w:noProof/>
          <w:lang w:val="it-IT"/>
        </w:rPr>
        <w:t>3</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1.2</w:t>
      </w:r>
      <w:r w:rsidRPr="00DF1984">
        <w:rPr>
          <w:rFonts w:asciiTheme="minorHAnsi" w:eastAsiaTheme="minorEastAsia" w:hAnsiTheme="minorHAnsi"/>
          <w:noProof/>
          <w:sz w:val="22"/>
          <w:lang w:val="it-IT" w:eastAsia="de-AT"/>
        </w:rPr>
        <w:tab/>
      </w:r>
      <w:r w:rsidRPr="00A166CA">
        <w:rPr>
          <w:noProof/>
          <w:lang w:val="it-IT"/>
        </w:rPr>
        <w:t>Isolamento nelle strutture senza telaio</w:t>
      </w:r>
      <w:r w:rsidRPr="00DF1984">
        <w:rPr>
          <w:noProof/>
          <w:lang w:val="it-IT"/>
        </w:rPr>
        <w:tab/>
      </w:r>
      <w:r>
        <w:rPr>
          <w:noProof/>
        </w:rPr>
        <w:fldChar w:fldCharType="begin"/>
      </w:r>
      <w:r w:rsidRPr="00DF1984">
        <w:rPr>
          <w:noProof/>
          <w:lang w:val="it-IT"/>
        </w:rPr>
        <w:instrText xml:space="preserve"> PAGEREF _Toc431813241 \h </w:instrText>
      </w:r>
      <w:r>
        <w:rPr>
          <w:noProof/>
        </w:rPr>
      </w:r>
      <w:r>
        <w:rPr>
          <w:noProof/>
        </w:rPr>
        <w:fldChar w:fldCharType="separate"/>
      </w:r>
      <w:r w:rsidR="0010311D">
        <w:rPr>
          <w:noProof/>
          <w:lang w:val="it-IT"/>
        </w:rPr>
        <w:t>3</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1.3</w:t>
      </w:r>
      <w:r w:rsidRPr="00DF1984">
        <w:rPr>
          <w:rFonts w:asciiTheme="minorHAnsi" w:eastAsiaTheme="minorEastAsia" w:hAnsiTheme="minorHAnsi"/>
          <w:noProof/>
          <w:sz w:val="22"/>
          <w:lang w:val="it-IT" w:eastAsia="de-AT"/>
        </w:rPr>
        <w:tab/>
      </w:r>
      <w:r w:rsidRPr="00A166CA">
        <w:rPr>
          <w:noProof/>
          <w:lang w:val="it-IT"/>
        </w:rPr>
        <w:t>Fissaggio/ancoraggio nelle strutture senza telaio</w:t>
      </w:r>
      <w:r w:rsidRPr="00DF1984">
        <w:rPr>
          <w:noProof/>
          <w:lang w:val="it-IT"/>
        </w:rPr>
        <w:tab/>
      </w:r>
      <w:r>
        <w:rPr>
          <w:noProof/>
        </w:rPr>
        <w:fldChar w:fldCharType="begin"/>
      </w:r>
      <w:r w:rsidRPr="00DF1984">
        <w:rPr>
          <w:noProof/>
          <w:lang w:val="it-IT"/>
        </w:rPr>
        <w:instrText xml:space="preserve"> PAGEREF _Toc431813242 \h </w:instrText>
      </w:r>
      <w:r>
        <w:rPr>
          <w:noProof/>
        </w:rPr>
      </w:r>
      <w:r>
        <w:rPr>
          <w:noProof/>
        </w:rPr>
        <w:fldChar w:fldCharType="separate"/>
      </w:r>
      <w:r w:rsidR="0010311D">
        <w:rPr>
          <w:noProof/>
          <w:lang w:val="it-IT"/>
        </w:rPr>
        <w:t>5</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1.4</w:t>
      </w:r>
      <w:r w:rsidRPr="00DF1984">
        <w:rPr>
          <w:rFonts w:asciiTheme="minorHAnsi" w:eastAsiaTheme="minorEastAsia" w:hAnsiTheme="minorHAnsi"/>
          <w:noProof/>
          <w:sz w:val="22"/>
          <w:lang w:val="it-IT" w:eastAsia="de-AT"/>
        </w:rPr>
        <w:tab/>
      </w:r>
      <w:r w:rsidRPr="00A166CA">
        <w:rPr>
          <w:noProof/>
          <w:lang w:val="it-IT"/>
        </w:rPr>
        <w:t>Protezione dagli agenti atmosferici delle strutture senza telaio</w:t>
      </w:r>
      <w:r w:rsidRPr="00DF1984">
        <w:rPr>
          <w:noProof/>
          <w:lang w:val="it-IT"/>
        </w:rPr>
        <w:tab/>
      </w:r>
      <w:r>
        <w:rPr>
          <w:noProof/>
        </w:rPr>
        <w:fldChar w:fldCharType="begin"/>
      </w:r>
      <w:r w:rsidRPr="00DF1984">
        <w:rPr>
          <w:noProof/>
          <w:lang w:val="it-IT"/>
        </w:rPr>
        <w:instrText xml:space="preserve"> PAGEREF _Toc431813243 \h </w:instrText>
      </w:r>
      <w:r>
        <w:rPr>
          <w:noProof/>
        </w:rPr>
      </w:r>
      <w:r>
        <w:rPr>
          <w:noProof/>
        </w:rPr>
        <w:fldChar w:fldCharType="separate"/>
      </w:r>
      <w:r w:rsidR="0010311D">
        <w:rPr>
          <w:noProof/>
          <w:lang w:val="it-IT"/>
        </w:rPr>
        <w:t>5</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1.5</w:t>
      </w:r>
      <w:r w:rsidRPr="00DF1984">
        <w:rPr>
          <w:rFonts w:asciiTheme="minorHAnsi" w:eastAsiaTheme="minorEastAsia" w:hAnsiTheme="minorHAnsi"/>
          <w:noProof/>
          <w:sz w:val="22"/>
          <w:lang w:val="it-IT" w:eastAsia="de-AT"/>
        </w:rPr>
        <w:tab/>
      </w:r>
      <w:r w:rsidRPr="00A166CA">
        <w:rPr>
          <w:noProof/>
          <w:lang w:val="it-IT"/>
        </w:rPr>
        <w:t>Ermeticità e servizi nella parete esterna</w:t>
      </w:r>
      <w:r w:rsidRPr="00DF1984">
        <w:rPr>
          <w:noProof/>
          <w:lang w:val="it-IT"/>
        </w:rPr>
        <w:tab/>
      </w:r>
      <w:r>
        <w:rPr>
          <w:noProof/>
        </w:rPr>
        <w:fldChar w:fldCharType="begin"/>
      </w:r>
      <w:r w:rsidRPr="00DF1984">
        <w:rPr>
          <w:noProof/>
          <w:lang w:val="it-IT"/>
        </w:rPr>
        <w:instrText xml:space="preserve"> PAGEREF _Toc431813244 \h </w:instrText>
      </w:r>
      <w:r>
        <w:rPr>
          <w:noProof/>
        </w:rPr>
      </w:r>
      <w:r>
        <w:rPr>
          <w:noProof/>
        </w:rPr>
        <w:fldChar w:fldCharType="separate"/>
      </w:r>
      <w:r w:rsidR="0010311D">
        <w:rPr>
          <w:noProof/>
          <w:lang w:val="it-IT"/>
        </w:rPr>
        <w:t>5</w:t>
      </w:r>
      <w:r>
        <w:rPr>
          <w:noProof/>
        </w:rPr>
        <w:fldChar w:fldCharType="end"/>
      </w:r>
    </w:p>
    <w:p w:rsidR="00DF1984" w:rsidRPr="00DF1984" w:rsidRDefault="00DF1984">
      <w:pPr>
        <w:pStyle w:val="Verzeichnis1"/>
        <w:tabs>
          <w:tab w:val="left" w:pos="420"/>
          <w:tab w:val="right" w:leader="dot" w:pos="8778"/>
        </w:tabs>
        <w:rPr>
          <w:rFonts w:asciiTheme="minorHAnsi" w:eastAsiaTheme="minorEastAsia" w:hAnsiTheme="minorHAnsi"/>
          <w:noProof/>
          <w:sz w:val="22"/>
          <w:lang w:val="it-IT" w:eastAsia="de-AT"/>
        </w:rPr>
      </w:pPr>
      <w:r w:rsidRPr="00A166CA">
        <w:rPr>
          <w:noProof/>
          <w:lang w:val="it-IT"/>
        </w:rPr>
        <w:t>2.</w:t>
      </w:r>
      <w:r w:rsidRPr="00DF1984">
        <w:rPr>
          <w:rFonts w:asciiTheme="minorHAnsi" w:eastAsiaTheme="minorEastAsia" w:hAnsiTheme="minorHAnsi"/>
          <w:noProof/>
          <w:sz w:val="22"/>
          <w:lang w:val="it-IT" w:eastAsia="de-AT"/>
        </w:rPr>
        <w:tab/>
      </w:r>
      <w:r w:rsidRPr="00A166CA">
        <w:rPr>
          <w:noProof/>
          <w:lang w:val="it-IT"/>
        </w:rPr>
        <w:t>Strutture murarie esterne con facciata continua</w:t>
      </w:r>
      <w:r w:rsidRPr="00DF1984">
        <w:rPr>
          <w:noProof/>
          <w:lang w:val="it-IT"/>
        </w:rPr>
        <w:tab/>
      </w:r>
      <w:r>
        <w:rPr>
          <w:noProof/>
        </w:rPr>
        <w:fldChar w:fldCharType="begin"/>
      </w:r>
      <w:r w:rsidRPr="00DF1984">
        <w:rPr>
          <w:noProof/>
          <w:lang w:val="it-IT"/>
        </w:rPr>
        <w:instrText xml:space="preserve"> PAGEREF _Toc431813245 \h </w:instrText>
      </w:r>
      <w:r>
        <w:rPr>
          <w:noProof/>
        </w:rPr>
      </w:r>
      <w:r>
        <w:rPr>
          <w:noProof/>
        </w:rPr>
        <w:fldChar w:fldCharType="separate"/>
      </w:r>
      <w:r w:rsidR="0010311D">
        <w:rPr>
          <w:noProof/>
          <w:lang w:val="it-IT"/>
        </w:rPr>
        <w:t>7</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2.1</w:t>
      </w:r>
      <w:r w:rsidRPr="00DF1984">
        <w:rPr>
          <w:rFonts w:asciiTheme="minorHAnsi" w:eastAsiaTheme="minorEastAsia" w:hAnsiTheme="minorHAnsi"/>
          <w:noProof/>
          <w:sz w:val="22"/>
          <w:lang w:val="it-IT" w:eastAsia="de-AT"/>
        </w:rPr>
        <w:tab/>
      </w:r>
      <w:r w:rsidRPr="00A166CA">
        <w:rPr>
          <w:noProof/>
          <w:lang w:val="it-IT"/>
        </w:rPr>
        <w:t>Struttura portante nelle facciate continue</w:t>
      </w:r>
      <w:r w:rsidRPr="00DF1984">
        <w:rPr>
          <w:noProof/>
          <w:lang w:val="it-IT"/>
        </w:rPr>
        <w:tab/>
      </w:r>
      <w:r>
        <w:rPr>
          <w:noProof/>
        </w:rPr>
        <w:fldChar w:fldCharType="begin"/>
      </w:r>
      <w:r w:rsidRPr="00DF1984">
        <w:rPr>
          <w:noProof/>
          <w:lang w:val="it-IT"/>
        </w:rPr>
        <w:instrText xml:space="preserve"> PAGEREF _Toc431813246 \h </w:instrText>
      </w:r>
      <w:r>
        <w:rPr>
          <w:noProof/>
        </w:rPr>
      </w:r>
      <w:r>
        <w:rPr>
          <w:noProof/>
        </w:rPr>
        <w:fldChar w:fldCharType="separate"/>
      </w:r>
      <w:r w:rsidR="0010311D">
        <w:rPr>
          <w:noProof/>
          <w:lang w:val="it-IT"/>
        </w:rPr>
        <w:t>8</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2.2</w:t>
      </w:r>
      <w:r w:rsidRPr="00DF1984">
        <w:rPr>
          <w:rFonts w:asciiTheme="minorHAnsi" w:eastAsiaTheme="minorEastAsia" w:hAnsiTheme="minorHAnsi"/>
          <w:noProof/>
          <w:sz w:val="22"/>
          <w:lang w:val="it-IT" w:eastAsia="de-AT"/>
        </w:rPr>
        <w:tab/>
      </w:r>
      <w:r w:rsidRPr="00A166CA">
        <w:rPr>
          <w:noProof/>
          <w:lang w:val="it-IT"/>
        </w:rPr>
        <w:t>Materiali isolanti nelle facciate continue</w:t>
      </w:r>
      <w:r w:rsidRPr="00DF1984">
        <w:rPr>
          <w:noProof/>
          <w:lang w:val="it-IT"/>
        </w:rPr>
        <w:tab/>
      </w:r>
      <w:r>
        <w:rPr>
          <w:noProof/>
        </w:rPr>
        <w:fldChar w:fldCharType="begin"/>
      </w:r>
      <w:r w:rsidRPr="00DF1984">
        <w:rPr>
          <w:noProof/>
          <w:lang w:val="it-IT"/>
        </w:rPr>
        <w:instrText xml:space="preserve"> PAGEREF _Toc431813247 \h </w:instrText>
      </w:r>
      <w:r>
        <w:rPr>
          <w:noProof/>
        </w:rPr>
      </w:r>
      <w:r>
        <w:rPr>
          <w:noProof/>
        </w:rPr>
        <w:fldChar w:fldCharType="separate"/>
      </w:r>
      <w:r w:rsidR="0010311D">
        <w:rPr>
          <w:noProof/>
          <w:lang w:val="it-IT"/>
        </w:rPr>
        <w:t>9</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2.3</w:t>
      </w:r>
      <w:r w:rsidRPr="00DF1984">
        <w:rPr>
          <w:rFonts w:asciiTheme="minorHAnsi" w:eastAsiaTheme="minorEastAsia" w:hAnsiTheme="minorHAnsi"/>
          <w:noProof/>
          <w:sz w:val="22"/>
          <w:lang w:val="it-IT" w:eastAsia="de-AT"/>
        </w:rPr>
        <w:tab/>
      </w:r>
      <w:r w:rsidRPr="00A166CA">
        <w:rPr>
          <w:noProof/>
          <w:lang w:val="it-IT"/>
        </w:rPr>
        <w:t>Ancoraggio delle facciate continue</w:t>
      </w:r>
      <w:r w:rsidRPr="00DF1984">
        <w:rPr>
          <w:noProof/>
          <w:lang w:val="it-IT"/>
        </w:rPr>
        <w:tab/>
      </w:r>
      <w:r>
        <w:rPr>
          <w:noProof/>
        </w:rPr>
        <w:fldChar w:fldCharType="begin"/>
      </w:r>
      <w:r w:rsidRPr="00DF1984">
        <w:rPr>
          <w:noProof/>
          <w:lang w:val="it-IT"/>
        </w:rPr>
        <w:instrText xml:space="preserve"> PAGEREF _Toc431813248 \h </w:instrText>
      </w:r>
      <w:r>
        <w:rPr>
          <w:noProof/>
        </w:rPr>
      </w:r>
      <w:r>
        <w:rPr>
          <w:noProof/>
        </w:rPr>
        <w:fldChar w:fldCharType="separate"/>
      </w:r>
      <w:r w:rsidR="0010311D">
        <w:rPr>
          <w:noProof/>
          <w:lang w:val="it-IT"/>
        </w:rPr>
        <w:t>9</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2.4</w:t>
      </w:r>
      <w:r w:rsidRPr="00DF1984">
        <w:rPr>
          <w:rFonts w:asciiTheme="minorHAnsi" w:eastAsiaTheme="minorEastAsia" w:hAnsiTheme="minorHAnsi"/>
          <w:noProof/>
          <w:sz w:val="22"/>
          <w:lang w:val="it-IT" w:eastAsia="de-AT"/>
        </w:rPr>
        <w:tab/>
      </w:r>
      <w:r w:rsidRPr="00A166CA">
        <w:rPr>
          <w:noProof/>
          <w:lang w:val="it-IT"/>
        </w:rPr>
        <w:t>Protezione dagli agenti atmosferici delle facciate continue</w:t>
      </w:r>
      <w:r w:rsidRPr="00DF1984">
        <w:rPr>
          <w:noProof/>
          <w:lang w:val="it-IT"/>
        </w:rPr>
        <w:tab/>
      </w:r>
      <w:r>
        <w:rPr>
          <w:noProof/>
        </w:rPr>
        <w:fldChar w:fldCharType="begin"/>
      </w:r>
      <w:r w:rsidRPr="00DF1984">
        <w:rPr>
          <w:noProof/>
          <w:lang w:val="it-IT"/>
        </w:rPr>
        <w:instrText xml:space="preserve"> PAGEREF _Toc431813249 \h </w:instrText>
      </w:r>
      <w:r>
        <w:rPr>
          <w:noProof/>
        </w:rPr>
      </w:r>
      <w:r>
        <w:rPr>
          <w:noProof/>
        </w:rPr>
        <w:fldChar w:fldCharType="separate"/>
      </w:r>
      <w:r w:rsidR="0010311D">
        <w:rPr>
          <w:noProof/>
          <w:lang w:val="it-IT"/>
        </w:rPr>
        <w:t>10</w:t>
      </w:r>
      <w:r>
        <w:rPr>
          <w:noProof/>
        </w:rPr>
        <w:fldChar w:fldCharType="end"/>
      </w:r>
    </w:p>
    <w:p w:rsidR="00DF1984" w:rsidRPr="00DF1984" w:rsidRDefault="00DF1984">
      <w:pPr>
        <w:pStyle w:val="Verzeichnis1"/>
        <w:tabs>
          <w:tab w:val="left" w:pos="420"/>
          <w:tab w:val="right" w:leader="dot" w:pos="8778"/>
        </w:tabs>
        <w:rPr>
          <w:rFonts w:asciiTheme="minorHAnsi" w:eastAsiaTheme="minorEastAsia" w:hAnsiTheme="minorHAnsi"/>
          <w:noProof/>
          <w:sz w:val="22"/>
          <w:lang w:val="it-IT" w:eastAsia="de-AT"/>
        </w:rPr>
      </w:pPr>
      <w:r w:rsidRPr="00A166CA">
        <w:rPr>
          <w:noProof/>
          <w:lang w:val="it-IT"/>
        </w:rPr>
        <w:t>3.</w:t>
      </w:r>
      <w:r w:rsidRPr="00DF1984">
        <w:rPr>
          <w:rFonts w:asciiTheme="minorHAnsi" w:eastAsiaTheme="minorEastAsia" w:hAnsiTheme="minorHAnsi"/>
          <w:noProof/>
          <w:sz w:val="22"/>
          <w:lang w:val="it-IT" w:eastAsia="de-AT"/>
        </w:rPr>
        <w:tab/>
      </w:r>
      <w:r w:rsidRPr="00A166CA">
        <w:rPr>
          <w:noProof/>
          <w:lang w:val="it-IT"/>
        </w:rPr>
        <w:t>Strutture murarie esterne a singola pelle</w:t>
      </w:r>
      <w:r w:rsidRPr="00DF1984">
        <w:rPr>
          <w:noProof/>
          <w:lang w:val="it-IT"/>
        </w:rPr>
        <w:tab/>
      </w:r>
      <w:r>
        <w:rPr>
          <w:noProof/>
        </w:rPr>
        <w:fldChar w:fldCharType="begin"/>
      </w:r>
      <w:r w:rsidRPr="00DF1984">
        <w:rPr>
          <w:noProof/>
          <w:lang w:val="it-IT"/>
        </w:rPr>
        <w:instrText xml:space="preserve"> PAGEREF _Toc431813250 \h </w:instrText>
      </w:r>
      <w:r>
        <w:rPr>
          <w:noProof/>
        </w:rPr>
      </w:r>
      <w:r>
        <w:rPr>
          <w:noProof/>
        </w:rPr>
        <w:fldChar w:fldCharType="separate"/>
      </w:r>
      <w:r w:rsidR="0010311D">
        <w:rPr>
          <w:noProof/>
          <w:lang w:val="it-IT"/>
        </w:rPr>
        <w:t>11</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3.1</w:t>
      </w:r>
      <w:r w:rsidRPr="00DF1984">
        <w:rPr>
          <w:rFonts w:asciiTheme="minorHAnsi" w:eastAsiaTheme="minorEastAsia" w:hAnsiTheme="minorHAnsi"/>
          <w:noProof/>
          <w:sz w:val="22"/>
          <w:lang w:val="it-IT" w:eastAsia="de-AT"/>
        </w:rPr>
        <w:tab/>
      </w:r>
      <w:r w:rsidRPr="00A166CA">
        <w:rPr>
          <w:noProof/>
          <w:lang w:val="it-IT"/>
        </w:rPr>
        <w:t>Struttura portante/materiali isolanti nelle strutture murarie esterne a singola pelle</w:t>
      </w:r>
      <w:r w:rsidRPr="00DF1984">
        <w:rPr>
          <w:noProof/>
          <w:lang w:val="it-IT"/>
        </w:rPr>
        <w:tab/>
      </w:r>
      <w:r>
        <w:rPr>
          <w:noProof/>
        </w:rPr>
        <w:fldChar w:fldCharType="begin"/>
      </w:r>
      <w:r w:rsidRPr="00DF1984">
        <w:rPr>
          <w:noProof/>
          <w:lang w:val="it-IT"/>
        </w:rPr>
        <w:instrText xml:space="preserve"> PAGEREF _Toc431813251 \h </w:instrText>
      </w:r>
      <w:r>
        <w:rPr>
          <w:noProof/>
        </w:rPr>
      </w:r>
      <w:r>
        <w:rPr>
          <w:noProof/>
        </w:rPr>
        <w:fldChar w:fldCharType="separate"/>
      </w:r>
      <w:r w:rsidR="0010311D">
        <w:rPr>
          <w:noProof/>
          <w:lang w:val="it-IT"/>
        </w:rPr>
        <w:t>12</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3.2</w:t>
      </w:r>
      <w:r w:rsidRPr="00DF1984">
        <w:rPr>
          <w:rFonts w:asciiTheme="minorHAnsi" w:eastAsiaTheme="minorEastAsia" w:hAnsiTheme="minorHAnsi"/>
          <w:noProof/>
          <w:sz w:val="22"/>
          <w:lang w:val="it-IT" w:eastAsia="de-AT"/>
        </w:rPr>
        <w:tab/>
      </w:r>
      <w:r w:rsidRPr="00A166CA">
        <w:rPr>
          <w:noProof/>
          <w:lang w:val="it-IT"/>
        </w:rPr>
        <w:t>Protezione dagli agenti atmosferici delle strutture murarie esterne a singola pelle</w:t>
      </w:r>
      <w:r w:rsidRPr="00DF1984">
        <w:rPr>
          <w:noProof/>
          <w:lang w:val="it-IT"/>
        </w:rPr>
        <w:tab/>
      </w:r>
      <w:r>
        <w:rPr>
          <w:noProof/>
        </w:rPr>
        <w:fldChar w:fldCharType="begin"/>
      </w:r>
      <w:r w:rsidRPr="00DF1984">
        <w:rPr>
          <w:noProof/>
          <w:lang w:val="it-IT"/>
        </w:rPr>
        <w:instrText xml:space="preserve"> PAGEREF _Toc431813252 \h </w:instrText>
      </w:r>
      <w:r>
        <w:rPr>
          <w:noProof/>
        </w:rPr>
      </w:r>
      <w:r>
        <w:rPr>
          <w:noProof/>
        </w:rPr>
        <w:fldChar w:fldCharType="separate"/>
      </w:r>
      <w:r w:rsidR="0010311D">
        <w:rPr>
          <w:noProof/>
          <w:lang w:val="it-IT"/>
        </w:rPr>
        <w:t>12</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3.3</w:t>
      </w:r>
      <w:r w:rsidRPr="00DF1984">
        <w:rPr>
          <w:rFonts w:asciiTheme="minorHAnsi" w:eastAsiaTheme="minorEastAsia" w:hAnsiTheme="minorHAnsi"/>
          <w:noProof/>
          <w:sz w:val="22"/>
          <w:lang w:val="it-IT" w:eastAsia="de-AT"/>
        </w:rPr>
        <w:tab/>
      </w:r>
      <w:r w:rsidRPr="00A166CA">
        <w:rPr>
          <w:noProof/>
          <w:lang w:val="it-IT"/>
        </w:rPr>
        <w:t>Strato di servizio nelle strutture murarie esterne a singola pelle</w:t>
      </w:r>
      <w:r w:rsidRPr="00DF1984">
        <w:rPr>
          <w:noProof/>
          <w:lang w:val="it-IT"/>
        </w:rPr>
        <w:tab/>
      </w:r>
      <w:r>
        <w:rPr>
          <w:noProof/>
        </w:rPr>
        <w:fldChar w:fldCharType="begin"/>
      </w:r>
      <w:r w:rsidRPr="00DF1984">
        <w:rPr>
          <w:noProof/>
          <w:lang w:val="it-IT"/>
        </w:rPr>
        <w:instrText xml:space="preserve"> PAGEREF _Toc431813253 \h </w:instrText>
      </w:r>
      <w:r>
        <w:rPr>
          <w:noProof/>
        </w:rPr>
      </w:r>
      <w:r>
        <w:rPr>
          <w:noProof/>
        </w:rPr>
        <w:fldChar w:fldCharType="separate"/>
      </w:r>
      <w:r w:rsidR="0010311D">
        <w:rPr>
          <w:noProof/>
          <w:lang w:val="it-IT"/>
        </w:rPr>
        <w:t>12</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eastAsia="de-AT"/>
        </w:rPr>
        <w:t>3.4</w:t>
      </w:r>
      <w:r w:rsidRPr="00DF1984">
        <w:rPr>
          <w:rFonts w:asciiTheme="minorHAnsi" w:eastAsiaTheme="minorEastAsia" w:hAnsiTheme="minorHAnsi"/>
          <w:noProof/>
          <w:sz w:val="22"/>
          <w:lang w:val="it-IT" w:eastAsia="de-AT"/>
        </w:rPr>
        <w:tab/>
      </w:r>
      <w:r w:rsidRPr="00A166CA">
        <w:rPr>
          <w:noProof/>
          <w:lang w:val="it-IT" w:eastAsia="de-AT"/>
        </w:rPr>
        <w:t>Valori U nelle strutture murarie esterne a singola pelle</w:t>
      </w:r>
      <w:r w:rsidRPr="00DF1984">
        <w:rPr>
          <w:noProof/>
          <w:lang w:val="it-IT"/>
        </w:rPr>
        <w:tab/>
      </w:r>
      <w:r>
        <w:rPr>
          <w:noProof/>
        </w:rPr>
        <w:fldChar w:fldCharType="begin"/>
      </w:r>
      <w:r w:rsidRPr="00DF1984">
        <w:rPr>
          <w:noProof/>
          <w:lang w:val="it-IT"/>
        </w:rPr>
        <w:instrText xml:space="preserve"> PAGEREF _Toc431813254 \h </w:instrText>
      </w:r>
      <w:r>
        <w:rPr>
          <w:noProof/>
        </w:rPr>
      </w:r>
      <w:r>
        <w:rPr>
          <w:noProof/>
        </w:rPr>
        <w:fldChar w:fldCharType="separate"/>
      </w:r>
      <w:r w:rsidR="0010311D">
        <w:rPr>
          <w:noProof/>
          <w:lang w:val="it-IT"/>
        </w:rPr>
        <w:t>13</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3.5</w:t>
      </w:r>
      <w:r w:rsidRPr="00DF1984">
        <w:rPr>
          <w:rFonts w:asciiTheme="minorHAnsi" w:eastAsiaTheme="minorEastAsia" w:hAnsiTheme="minorHAnsi"/>
          <w:noProof/>
          <w:sz w:val="22"/>
          <w:lang w:val="it-IT" w:eastAsia="de-AT"/>
        </w:rPr>
        <w:tab/>
      </w:r>
      <w:r w:rsidRPr="00A166CA">
        <w:rPr>
          <w:noProof/>
          <w:lang w:val="it-IT"/>
        </w:rPr>
        <w:t>Aspetti relativi alla sostenibilità</w:t>
      </w:r>
      <w:r w:rsidRPr="00DF1984">
        <w:rPr>
          <w:noProof/>
          <w:lang w:val="it-IT"/>
        </w:rPr>
        <w:tab/>
      </w:r>
      <w:r>
        <w:rPr>
          <w:noProof/>
        </w:rPr>
        <w:fldChar w:fldCharType="begin"/>
      </w:r>
      <w:r w:rsidRPr="00DF1984">
        <w:rPr>
          <w:noProof/>
          <w:lang w:val="it-IT"/>
        </w:rPr>
        <w:instrText xml:space="preserve"> PAGEREF _Toc431813255 \h </w:instrText>
      </w:r>
      <w:r>
        <w:rPr>
          <w:noProof/>
        </w:rPr>
      </w:r>
      <w:r>
        <w:rPr>
          <w:noProof/>
        </w:rPr>
        <w:fldChar w:fldCharType="separate"/>
      </w:r>
      <w:r w:rsidR="0010311D">
        <w:rPr>
          <w:noProof/>
          <w:lang w:val="it-IT"/>
        </w:rPr>
        <w:t>13</w:t>
      </w:r>
      <w:r>
        <w:rPr>
          <w:noProof/>
        </w:rPr>
        <w:fldChar w:fldCharType="end"/>
      </w:r>
    </w:p>
    <w:p w:rsidR="00DF1984" w:rsidRPr="00DF1984" w:rsidRDefault="00DF1984">
      <w:pPr>
        <w:pStyle w:val="Verzeichnis1"/>
        <w:tabs>
          <w:tab w:val="left" w:pos="420"/>
          <w:tab w:val="right" w:leader="dot" w:pos="8778"/>
        </w:tabs>
        <w:rPr>
          <w:rFonts w:asciiTheme="minorHAnsi" w:eastAsiaTheme="minorEastAsia" w:hAnsiTheme="minorHAnsi"/>
          <w:noProof/>
          <w:sz w:val="22"/>
          <w:lang w:val="it-IT" w:eastAsia="de-AT"/>
        </w:rPr>
      </w:pPr>
      <w:r w:rsidRPr="00A166CA">
        <w:rPr>
          <w:noProof/>
          <w:lang w:val="it-IT"/>
        </w:rPr>
        <w:t>4.</w:t>
      </w:r>
      <w:r w:rsidRPr="00DF1984">
        <w:rPr>
          <w:rFonts w:asciiTheme="minorHAnsi" w:eastAsiaTheme="minorEastAsia" w:hAnsiTheme="minorHAnsi"/>
          <w:noProof/>
          <w:sz w:val="22"/>
          <w:lang w:val="it-IT" w:eastAsia="de-AT"/>
        </w:rPr>
        <w:tab/>
      </w:r>
      <w:r w:rsidRPr="00A166CA">
        <w:rPr>
          <w:noProof/>
          <w:lang w:val="it-IT"/>
        </w:rPr>
        <w:t>Strutture murarie esterne a doppia parete</w:t>
      </w:r>
      <w:r w:rsidRPr="00DF1984">
        <w:rPr>
          <w:noProof/>
          <w:lang w:val="it-IT"/>
        </w:rPr>
        <w:tab/>
      </w:r>
      <w:r>
        <w:rPr>
          <w:noProof/>
        </w:rPr>
        <w:fldChar w:fldCharType="begin"/>
      </w:r>
      <w:r w:rsidRPr="00DF1984">
        <w:rPr>
          <w:noProof/>
          <w:lang w:val="it-IT"/>
        </w:rPr>
        <w:instrText xml:space="preserve"> PAGEREF _Toc431813256 \h </w:instrText>
      </w:r>
      <w:r>
        <w:rPr>
          <w:noProof/>
        </w:rPr>
      </w:r>
      <w:r>
        <w:rPr>
          <w:noProof/>
        </w:rPr>
        <w:fldChar w:fldCharType="separate"/>
      </w:r>
      <w:r w:rsidR="0010311D">
        <w:rPr>
          <w:noProof/>
          <w:lang w:val="it-IT"/>
        </w:rPr>
        <w:t>14</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4.1</w:t>
      </w:r>
      <w:r w:rsidRPr="00DF1984">
        <w:rPr>
          <w:rFonts w:asciiTheme="minorHAnsi" w:eastAsiaTheme="minorEastAsia" w:hAnsiTheme="minorHAnsi"/>
          <w:noProof/>
          <w:sz w:val="22"/>
          <w:lang w:val="it-IT" w:eastAsia="de-AT"/>
        </w:rPr>
        <w:tab/>
      </w:r>
      <w:r w:rsidRPr="00A166CA">
        <w:rPr>
          <w:noProof/>
          <w:lang w:val="it-IT"/>
        </w:rPr>
        <w:t>Struttura portante nelle strutture murarie esterne a doppia parete</w:t>
      </w:r>
      <w:r w:rsidRPr="00DF1984">
        <w:rPr>
          <w:noProof/>
          <w:lang w:val="it-IT"/>
        </w:rPr>
        <w:tab/>
      </w:r>
      <w:r>
        <w:rPr>
          <w:noProof/>
        </w:rPr>
        <w:fldChar w:fldCharType="begin"/>
      </w:r>
      <w:r w:rsidRPr="00DF1984">
        <w:rPr>
          <w:noProof/>
          <w:lang w:val="it-IT"/>
        </w:rPr>
        <w:instrText xml:space="preserve"> PAGEREF _Toc431813257 \h </w:instrText>
      </w:r>
      <w:r>
        <w:rPr>
          <w:noProof/>
        </w:rPr>
      </w:r>
      <w:r>
        <w:rPr>
          <w:noProof/>
        </w:rPr>
        <w:fldChar w:fldCharType="separate"/>
      </w:r>
      <w:r w:rsidR="0010311D">
        <w:rPr>
          <w:noProof/>
          <w:lang w:val="it-IT"/>
        </w:rPr>
        <w:t>15</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4.2</w:t>
      </w:r>
      <w:r w:rsidRPr="00DF1984">
        <w:rPr>
          <w:rFonts w:asciiTheme="minorHAnsi" w:eastAsiaTheme="minorEastAsia" w:hAnsiTheme="minorHAnsi"/>
          <w:noProof/>
          <w:sz w:val="22"/>
          <w:lang w:val="it-IT" w:eastAsia="de-AT"/>
        </w:rPr>
        <w:tab/>
      </w:r>
      <w:r w:rsidRPr="00A166CA">
        <w:rPr>
          <w:noProof/>
          <w:lang w:val="it-IT"/>
        </w:rPr>
        <w:t>Materiali di isolamento nelle strutture murarie esterne a doppia parete</w:t>
      </w:r>
      <w:r w:rsidRPr="00DF1984">
        <w:rPr>
          <w:noProof/>
          <w:lang w:val="it-IT"/>
        </w:rPr>
        <w:tab/>
      </w:r>
      <w:r>
        <w:rPr>
          <w:noProof/>
        </w:rPr>
        <w:fldChar w:fldCharType="begin"/>
      </w:r>
      <w:r w:rsidRPr="00DF1984">
        <w:rPr>
          <w:noProof/>
          <w:lang w:val="it-IT"/>
        </w:rPr>
        <w:instrText xml:space="preserve"> PAGEREF _Toc431813258 \h </w:instrText>
      </w:r>
      <w:r>
        <w:rPr>
          <w:noProof/>
        </w:rPr>
      </w:r>
      <w:r>
        <w:rPr>
          <w:noProof/>
        </w:rPr>
        <w:fldChar w:fldCharType="separate"/>
      </w:r>
      <w:r w:rsidR="0010311D">
        <w:rPr>
          <w:noProof/>
          <w:lang w:val="it-IT"/>
        </w:rPr>
        <w:t>15</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4.3</w:t>
      </w:r>
      <w:r w:rsidRPr="00DF1984">
        <w:rPr>
          <w:rFonts w:asciiTheme="minorHAnsi" w:eastAsiaTheme="minorEastAsia" w:hAnsiTheme="minorHAnsi"/>
          <w:noProof/>
          <w:sz w:val="22"/>
          <w:lang w:val="it-IT" w:eastAsia="de-AT"/>
        </w:rPr>
        <w:tab/>
      </w:r>
      <w:r w:rsidRPr="00A166CA">
        <w:rPr>
          <w:noProof/>
          <w:lang w:val="it-IT"/>
        </w:rPr>
        <w:t>Ancoraggi nelle strutture murarie esterne a doppia parete</w:t>
      </w:r>
      <w:r w:rsidRPr="00DF1984">
        <w:rPr>
          <w:noProof/>
          <w:lang w:val="it-IT"/>
        </w:rPr>
        <w:tab/>
      </w:r>
      <w:r>
        <w:rPr>
          <w:noProof/>
        </w:rPr>
        <w:fldChar w:fldCharType="begin"/>
      </w:r>
      <w:r w:rsidRPr="00DF1984">
        <w:rPr>
          <w:noProof/>
          <w:lang w:val="it-IT"/>
        </w:rPr>
        <w:instrText xml:space="preserve"> PAGEREF _Toc431813259 \h </w:instrText>
      </w:r>
      <w:r>
        <w:rPr>
          <w:noProof/>
        </w:rPr>
      </w:r>
      <w:r>
        <w:rPr>
          <w:noProof/>
        </w:rPr>
        <w:fldChar w:fldCharType="separate"/>
      </w:r>
      <w:r w:rsidR="0010311D">
        <w:rPr>
          <w:noProof/>
          <w:lang w:val="it-IT"/>
        </w:rPr>
        <w:t>15</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4.4</w:t>
      </w:r>
      <w:r w:rsidRPr="00DF1984">
        <w:rPr>
          <w:rFonts w:asciiTheme="minorHAnsi" w:eastAsiaTheme="minorEastAsia" w:hAnsiTheme="minorHAnsi"/>
          <w:noProof/>
          <w:sz w:val="22"/>
          <w:lang w:val="it-IT" w:eastAsia="de-AT"/>
        </w:rPr>
        <w:tab/>
      </w:r>
      <w:r w:rsidRPr="00A166CA">
        <w:rPr>
          <w:noProof/>
          <w:lang w:val="it-IT"/>
        </w:rPr>
        <w:t>Protezione dagli agenti atmosferici delle nelle strutture murarie esterne a doppia parete</w:t>
      </w:r>
      <w:r w:rsidRPr="00DF1984">
        <w:rPr>
          <w:noProof/>
          <w:lang w:val="it-IT"/>
        </w:rPr>
        <w:tab/>
      </w:r>
      <w:r>
        <w:rPr>
          <w:noProof/>
        </w:rPr>
        <w:fldChar w:fldCharType="begin"/>
      </w:r>
      <w:r w:rsidRPr="00DF1984">
        <w:rPr>
          <w:noProof/>
          <w:lang w:val="it-IT"/>
        </w:rPr>
        <w:instrText xml:space="preserve"> PAGEREF _Toc431813260 \h </w:instrText>
      </w:r>
      <w:r>
        <w:rPr>
          <w:noProof/>
        </w:rPr>
      </w:r>
      <w:r>
        <w:rPr>
          <w:noProof/>
        </w:rPr>
        <w:fldChar w:fldCharType="separate"/>
      </w:r>
      <w:r w:rsidR="0010311D">
        <w:rPr>
          <w:noProof/>
          <w:lang w:val="it-IT"/>
        </w:rPr>
        <w:t>15</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4.5</w:t>
      </w:r>
      <w:r w:rsidRPr="00DF1984">
        <w:rPr>
          <w:rFonts w:asciiTheme="minorHAnsi" w:eastAsiaTheme="minorEastAsia" w:hAnsiTheme="minorHAnsi"/>
          <w:noProof/>
          <w:sz w:val="22"/>
          <w:lang w:val="it-IT" w:eastAsia="de-AT"/>
        </w:rPr>
        <w:tab/>
      </w:r>
      <w:r w:rsidRPr="00A166CA">
        <w:rPr>
          <w:noProof/>
          <w:lang w:val="it-IT"/>
        </w:rPr>
        <w:t>Valori U delle strutture murarie esterne a doppia parete</w:t>
      </w:r>
      <w:r w:rsidRPr="00DF1984">
        <w:rPr>
          <w:noProof/>
          <w:lang w:val="it-IT"/>
        </w:rPr>
        <w:tab/>
      </w:r>
      <w:r>
        <w:rPr>
          <w:noProof/>
        </w:rPr>
        <w:fldChar w:fldCharType="begin"/>
      </w:r>
      <w:r w:rsidRPr="00DF1984">
        <w:rPr>
          <w:noProof/>
          <w:lang w:val="it-IT"/>
        </w:rPr>
        <w:instrText xml:space="preserve"> PAGEREF _Toc431813261 \h </w:instrText>
      </w:r>
      <w:r>
        <w:rPr>
          <w:noProof/>
        </w:rPr>
      </w:r>
      <w:r>
        <w:rPr>
          <w:noProof/>
        </w:rPr>
        <w:fldChar w:fldCharType="separate"/>
      </w:r>
      <w:r w:rsidR="0010311D">
        <w:rPr>
          <w:noProof/>
          <w:lang w:val="it-IT"/>
        </w:rPr>
        <w:t>16</w:t>
      </w:r>
      <w:r>
        <w:rPr>
          <w:noProof/>
        </w:rPr>
        <w:fldChar w:fldCharType="end"/>
      </w:r>
    </w:p>
    <w:p w:rsidR="00DF1984" w:rsidRPr="00DF1984" w:rsidRDefault="00DF1984">
      <w:pPr>
        <w:pStyle w:val="Verzeichnis1"/>
        <w:tabs>
          <w:tab w:val="left" w:pos="420"/>
          <w:tab w:val="right" w:leader="dot" w:pos="8778"/>
        </w:tabs>
        <w:rPr>
          <w:rFonts w:asciiTheme="minorHAnsi" w:eastAsiaTheme="minorEastAsia" w:hAnsiTheme="minorHAnsi"/>
          <w:noProof/>
          <w:sz w:val="22"/>
          <w:lang w:val="it-IT" w:eastAsia="de-AT"/>
        </w:rPr>
      </w:pPr>
      <w:r w:rsidRPr="00A166CA">
        <w:rPr>
          <w:noProof/>
          <w:lang w:val="it-IT"/>
        </w:rPr>
        <w:t>5.</w:t>
      </w:r>
      <w:r w:rsidRPr="00DF1984">
        <w:rPr>
          <w:rFonts w:asciiTheme="minorHAnsi" w:eastAsiaTheme="minorEastAsia" w:hAnsiTheme="minorHAnsi"/>
          <w:noProof/>
          <w:sz w:val="22"/>
          <w:lang w:val="it-IT" w:eastAsia="de-AT"/>
        </w:rPr>
        <w:tab/>
      </w:r>
      <w:r w:rsidRPr="00A166CA">
        <w:rPr>
          <w:noProof/>
          <w:lang w:val="it-IT"/>
        </w:rPr>
        <w:t>Criteri qualitativi nella produzione di un sistema di isolamento</w:t>
      </w:r>
      <w:r w:rsidRPr="00DF1984">
        <w:rPr>
          <w:noProof/>
          <w:lang w:val="it-IT"/>
        </w:rPr>
        <w:tab/>
      </w:r>
      <w:r>
        <w:rPr>
          <w:noProof/>
        </w:rPr>
        <w:fldChar w:fldCharType="begin"/>
      </w:r>
      <w:r w:rsidRPr="00DF1984">
        <w:rPr>
          <w:noProof/>
          <w:lang w:val="it-IT"/>
        </w:rPr>
        <w:instrText xml:space="preserve"> PAGEREF _Toc431813262 \h </w:instrText>
      </w:r>
      <w:r>
        <w:rPr>
          <w:noProof/>
        </w:rPr>
      </w:r>
      <w:r>
        <w:rPr>
          <w:noProof/>
        </w:rPr>
        <w:fldChar w:fldCharType="separate"/>
      </w:r>
      <w:r w:rsidR="0010311D">
        <w:rPr>
          <w:noProof/>
          <w:lang w:val="it-IT"/>
        </w:rPr>
        <w:t>18</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5.1</w:t>
      </w:r>
      <w:r w:rsidRPr="00DF1984">
        <w:rPr>
          <w:rFonts w:asciiTheme="minorHAnsi" w:eastAsiaTheme="minorEastAsia" w:hAnsiTheme="minorHAnsi"/>
          <w:noProof/>
          <w:sz w:val="22"/>
          <w:lang w:val="it-IT" w:eastAsia="de-AT"/>
        </w:rPr>
        <w:tab/>
      </w:r>
      <w:r w:rsidRPr="00A166CA">
        <w:rPr>
          <w:noProof/>
          <w:lang w:val="it-IT"/>
        </w:rPr>
        <w:t>Garanzia di qualità nella fase di pianificazione</w:t>
      </w:r>
      <w:r w:rsidRPr="00DF1984">
        <w:rPr>
          <w:noProof/>
          <w:lang w:val="it-IT"/>
        </w:rPr>
        <w:tab/>
      </w:r>
      <w:r>
        <w:rPr>
          <w:noProof/>
        </w:rPr>
        <w:fldChar w:fldCharType="begin"/>
      </w:r>
      <w:r w:rsidRPr="00DF1984">
        <w:rPr>
          <w:noProof/>
          <w:lang w:val="it-IT"/>
        </w:rPr>
        <w:instrText xml:space="preserve"> PAGEREF _Toc431813263 \h </w:instrText>
      </w:r>
      <w:r>
        <w:rPr>
          <w:noProof/>
        </w:rPr>
      </w:r>
      <w:r>
        <w:rPr>
          <w:noProof/>
        </w:rPr>
        <w:fldChar w:fldCharType="separate"/>
      </w:r>
      <w:r w:rsidR="0010311D">
        <w:rPr>
          <w:noProof/>
          <w:lang w:val="it-IT"/>
        </w:rPr>
        <w:t>18</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A166CA">
        <w:rPr>
          <w:noProof/>
          <w:lang w:val="it-IT"/>
        </w:rPr>
        <w:t>5.2</w:t>
      </w:r>
      <w:r w:rsidRPr="00DF1984">
        <w:rPr>
          <w:rFonts w:asciiTheme="minorHAnsi" w:eastAsiaTheme="minorEastAsia" w:hAnsiTheme="minorHAnsi"/>
          <w:noProof/>
          <w:sz w:val="22"/>
          <w:lang w:val="it-IT" w:eastAsia="de-AT"/>
        </w:rPr>
        <w:tab/>
      </w:r>
      <w:r w:rsidRPr="00A166CA">
        <w:rPr>
          <w:noProof/>
          <w:lang w:val="it-IT"/>
        </w:rPr>
        <w:t>Garanzia di qualità nella fase esecutiva</w:t>
      </w:r>
      <w:r w:rsidRPr="00DF1984">
        <w:rPr>
          <w:noProof/>
          <w:lang w:val="it-IT"/>
        </w:rPr>
        <w:tab/>
      </w:r>
      <w:r>
        <w:rPr>
          <w:noProof/>
        </w:rPr>
        <w:fldChar w:fldCharType="begin"/>
      </w:r>
      <w:r w:rsidRPr="00DF1984">
        <w:rPr>
          <w:noProof/>
          <w:lang w:val="it-IT"/>
        </w:rPr>
        <w:instrText xml:space="preserve"> PAGEREF _Toc431813264 \h </w:instrText>
      </w:r>
      <w:r>
        <w:rPr>
          <w:noProof/>
        </w:rPr>
      </w:r>
      <w:r>
        <w:rPr>
          <w:noProof/>
        </w:rPr>
        <w:fldChar w:fldCharType="separate"/>
      </w:r>
      <w:r w:rsidR="0010311D">
        <w:rPr>
          <w:noProof/>
          <w:lang w:val="it-IT"/>
        </w:rPr>
        <w:t>19</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DF1984">
        <w:rPr>
          <w:noProof/>
          <w:lang w:val="it-IT"/>
        </w:rPr>
        <w:t>5.3</w:t>
      </w:r>
      <w:r w:rsidRPr="00DF1984">
        <w:rPr>
          <w:rFonts w:asciiTheme="minorHAnsi" w:eastAsiaTheme="minorEastAsia" w:hAnsiTheme="minorHAnsi"/>
          <w:noProof/>
          <w:sz w:val="22"/>
          <w:lang w:val="it-IT" w:eastAsia="de-AT"/>
        </w:rPr>
        <w:tab/>
      </w:r>
      <w:r w:rsidRPr="00DF1984">
        <w:rPr>
          <w:noProof/>
          <w:lang w:val="it-IT"/>
        </w:rPr>
        <w:t>Ermeticità</w:t>
      </w:r>
      <w:r w:rsidRPr="00DF1984">
        <w:rPr>
          <w:noProof/>
          <w:lang w:val="it-IT"/>
        </w:rPr>
        <w:tab/>
      </w:r>
      <w:r>
        <w:rPr>
          <w:noProof/>
        </w:rPr>
        <w:fldChar w:fldCharType="begin"/>
      </w:r>
      <w:r w:rsidRPr="00DF1984">
        <w:rPr>
          <w:noProof/>
          <w:lang w:val="it-IT"/>
        </w:rPr>
        <w:instrText xml:space="preserve"> PAGEREF _Toc431813265 \h </w:instrText>
      </w:r>
      <w:r>
        <w:rPr>
          <w:noProof/>
        </w:rPr>
      </w:r>
      <w:r>
        <w:rPr>
          <w:noProof/>
        </w:rPr>
        <w:fldChar w:fldCharType="separate"/>
      </w:r>
      <w:r w:rsidR="0010311D">
        <w:rPr>
          <w:noProof/>
          <w:lang w:val="it-IT"/>
        </w:rPr>
        <w:t>19</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DF1984">
        <w:rPr>
          <w:noProof/>
          <w:lang w:val="it-IT"/>
        </w:rPr>
        <w:t>5.4</w:t>
      </w:r>
      <w:r w:rsidRPr="00DF1984">
        <w:rPr>
          <w:rFonts w:asciiTheme="minorHAnsi" w:eastAsiaTheme="minorEastAsia" w:hAnsiTheme="minorHAnsi"/>
          <w:noProof/>
          <w:sz w:val="22"/>
          <w:lang w:val="it-IT" w:eastAsia="de-AT"/>
        </w:rPr>
        <w:tab/>
      </w:r>
      <w:r w:rsidRPr="00DF1984">
        <w:rPr>
          <w:noProof/>
          <w:lang w:val="it-IT"/>
        </w:rPr>
        <w:t>Minimizzazione dei ponti termici</w:t>
      </w:r>
      <w:r w:rsidRPr="00DF1984">
        <w:rPr>
          <w:noProof/>
          <w:lang w:val="it-IT"/>
        </w:rPr>
        <w:tab/>
      </w:r>
      <w:r>
        <w:rPr>
          <w:noProof/>
        </w:rPr>
        <w:fldChar w:fldCharType="begin"/>
      </w:r>
      <w:r w:rsidRPr="00DF1984">
        <w:rPr>
          <w:noProof/>
          <w:lang w:val="it-IT"/>
        </w:rPr>
        <w:instrText xml:space="preserve"> PAGEREF _Toc431813266 \h </w:instrText>
      </w:r>
      <w:r>
        <w:rPr>
          <w:noProof/>
        </w:rPr>
      </w:r>
      <w:r>
        <w:rPr>
          <w:noProof/>
        </w:rPr>
        <w:fldChar w:fldCharType="separate"/>
      </w:r>
      <w:r w:rsidR="0010311D">
        <w:rPr>
          <w:noProof/>
          <w:lang w:val="it-IT"/>
        </w:rPr>
        <w:t>21</w:t>
      </w:r>
      <w:r>
        <w:rPr>
          <w:noProof/>
        </w:rPr>
        <w:fldChar w:fldCharType="end"/>
      </w:r>
    </w:p>
    <w:p w:rsidR="00DF1984" w:rsidRPr="00DF1984" w:rsidRDefault="00DF1984" w:rsidP="00DF1984">
      <w:pPr>
        <w:pStyle w:val="Verzeichnis2"/>
        <w:rPr>
          <w:rFonts w:asciiTheme="minorHAnsi" w:eastAsiaTheme="minorEastAsia" w:hAnsiTheme="minorHAnsi"/>
          <w:noProof/>
          <w:sz w:val="22"/>
          <w:lang w:val="it-IT" w:eastAsia="de-AT"/>
        </w:rPr>
      </w:pPr>
      <w:r w:rsidRPr="00DF1984">
        <w:rPr>
          <w:noProof/>
          <w:lang w:val="it-IT" w:eastAsia="de-AT"/>
        </w:rPr>
        <w:t>5.5</w:t>
      </w:r>
      <w:r w:rsidRPr="00DF1984">
        <w:rPr>
          <w:rFonts w:asciiTheme="minorHAnsi" w:eastAsiaTheme="minorEastAsia" w:hAnsiTheme="minorHAnsi"/>
          <w:noProof/>
          <w:sz w:val="22"/>
          <w:lang w:val="it-IT" w:eastAsia="de-AT"/>
        </w:rPr>
        <w:tab/>
      </w:r>
      <w:r w:rsidRPr="00DF1984">
        <w:rPr>
          <w:noProof/>
          <w:lang w:val="it-IT"/>
        </w:rPr>
        <w:t>Criteri qualitativi aggiuntivi</w:t>
      </w:r>
      <w:r w:rsidRPr="00DF1984">
        <w:rPr>
          <w:noProof/>
          <w:lang w:val="it-IT"/>
        </w:rPr>
        <w:tab/>
      </w:r>
      <w:r>
        <w:rPr>
          <w:noProof/>
        </w:rPr>
        <w:fldChar w:fldCharType="begin"/>
      </w:r>
      <w:r w:rsidRPr="00DF1984">
        <w:rPr>
          <w:noProof/>
          <w:lang w:val="it-IT"/>
        </w:rPr>
        <w:instrText xml:space="preserve"> PAGEREF _Toc431813267 \h </w:instrText>
      </w:r>
      <w:r>
        <w:rPr>
          <w:noProof/>
        </w:rPr>
      </w:r>
      <w:r>
        <w:rPr>
          <w:noProof/>
        </w:rPr>
        <w:fldChar w:fldCharType="separate"/>
      </w:r>
      <w:r w:rsidR="0010311D">
        <w:rPr>
          <w:noProof/>
          <w:lang w:val="it-IT"/>
        </w:rPr>
        <w:t>21</w:t>
      </w:r>
      <w:r>
        <w:rPr>
          <w:noProof/>
        </w:rPr>
        <w:fldChar w:fldCharType="end"/>
      </w:r>
    </w:p>
    <w:p w:rsidR="00DF1984" w:rsidRPr="00DF1984" w:rsidRDefault="00DF1984">
      <w:pPr>
        <w:pStyle w:val="Verzeichnis1"/>
        <w:tabs>
          <w:tab w:val="left" w:pos="420"/>
          <w:tab w:val="right" w:leader="dot" w:pos="8778"/>
        </w:tabs>
        <w:rPr>
          <w:rFonts w:asciiTheme="minorHAnsi" w:eastAsiaTheme="minorEastAsia" w:hAnsiTheme="minorHAnsi"/>
          <w:noProof/>
          <w:sz w:val="22"/>
          <w:lang w:val="it-IT" w:eastAsia="de-AT"/>
        </w:rPr>
      </w:pPr>
      <w:r w:rsidRPr="00DF1984">
        <w:rPr>
          <w:noProof/>
          <w:lang w:val="it-IT"/>
        </w:rPr>
        <w:t>6.</w:t>
      </w:r>
      <w:r w:rsidRPr="00DF1984">
        <w:rPr>
          <w:rFonts w:asciiTheme="minorHAnsi" w:eastAsiaTheme="minorEastAsia" w:hAnsiTheme="minorHAnsi"/>
          <w:noProof/>
          <w:sz w:val="22"/>
          <w:lang w:val="it-IT" w:eastAsia="de-AT"/>
        </w:rPr>
        <w:tab/>
      </w:r>
      <w:r w:rsidRPr="00DF1984">
        <w:rPr>
          <w:noProof/>
          <w:lang w:val="it-IT"/>
        </w:rPr>
        <w:t>Lista delle immagini</w:t>
      </w:r>
      <w:r w:rsidRPr="00DF1984">
        <w:rPr>
          <w:noProof/>
          <w:lang w:val="it-IT"/>
        </w:rPr>
        <w:tab/>
      </w:r>
      <w:r>
        <w:rPr>
          <w:noProof/>
        </w:rPr>
        <w:fldChar w:fldCharType="begin"/>
      </w:r>
      <w:r w:rsidRPr="00DF1984">
        <w:rPr>
          <w:noProof/>
          <w:lang w:val="it-IT"/>
        </w:rPr>
        <w:instrText xml:space="preserve"> PAGEREF _Toc431813268 \h </w:instrText>
      </w:r>
      <w:r>
        <w:rPr>
          <w:noProof/>
        </w:rPr>
      </w:r>
      <w:r>
        <w:rPr>
          <w:noProof/>
        </w:rPr>
        <w:fldChar w:fldCharType="separate"/>
      </w:r>
      <w:r w:rsidR="0010311D">
        <w:rPr>
          <w:noProof/>
          <w:lang w:val="it-IT"/>
        </w:rPr>
        <w:t>23</w:t>
      </w:r>
      <w:r>
        <w:rPr>
          <w:noProof/>
        </w:rPr>
        <w:fldChar w:fldCharType="end"/>
      </w:r>
    </w:p>
    <w:p w:rsidR="00DF1984" w:rsidRDefault="00DF1984">
      <w:pPr>
        <w:pStyle w:val="Verzeichnis1"/>
        <w:tabs>
          <w:tab w:val="left" w:pos="420"/>
          <w:tab w:val="right" w:leader="dot" w:pos="8778"/>
        </w:tabs>
        <w:rPr>
          <w:rFonts w:asciiTheme="minorHAnsi" w:eastAsiaTheme="minorEastAsia" w:hAnsiTheme="minorHAnsi"/>
          <w:noProof/>
          <w:sz w:val="22"/>
          <w:lang w:val="de-AT" w:eastAsia="de-AT"/>
        </w:rPr>
      </w:pPr>
      <w:r w:rsidRPr="00A166CA">
        <w:rPr>
          <w:noProof/>
          <w:lang w:val="it-IT"/>
        </w:rPr>
        <w:t>7.</w:t>
      </w:r>
      <w:r>
        <w:rPr>
          <w:rFonts w:asciiTheme="minorHAnsi" w:eastAsiaTheme="minorEastAsia" w:hAnsiTheme="minorHAnsi"/>
          <w:noProof/>
          <w:sz w:val="22"/>
          <w:lang w:val="de-AT" w:eastAsia="de-AT"/>
        </w:rPr>
        <w:tab/>
      </w:r>
      <w:r w:rsidRPr="00A166CA">
        <w:rPr>
          <w:noProof/>
          <w:lang w:val="it-IT"/>
        </w:rPr>
        <w:t>Disclaimer</w:t>
      </w:r>
      <w:r>
        <w:rPr>
          <w:noProof/>
        </w:rPr>
        <w:tab/>
      </w:r>
      <w:r>
        <w:rPr>
          <w:noProof/>
        </w:rPr>
        <w:fldChar w:fldCharType="begin"/>
      </w:r>
      <w:r>
        <w:rPr>
          <w:noProof/>
        </w:rPr>
        <w:instrText xml:space="preserve"> PAGEREF _Toc431813269 \h </w:instrText>
      </w:r>
      <w:r>
        <w:rPr>
          <w:noProof/>
        </w:rPr>
      </w:r>
      <w:r>
        <w:rPr>
          <w:noProof/>
        </w:rPr>
        <w:fldChar w:fldCharType="separate"/>
      </w:r>
      <w:r w:rsidR="0010311D">
        <w:rPr>
          <w:noProof/>
        </w:rPr>
        <w:t>25</w:t>
      </w:r>
      <w:r>
        <w:rPr>
          <w:noProof/>
        </w:rPr>
        <w:fldChar w:fldCharType="end"/>
      </w:r>
    </w:p>
    <w:p w:rsidR="0046308B" w:rsidRPr="00AC77E3" w:rsidRDefault="000F5CFF" w:rsidP="00A5087C">
      <w:pPr>
        <w:pStyle w:val="Inhaltsverzeichnis1"/>
        <w:tabs>
          <w:tab w:val="right" w:leader="dot" w:pos="8778"/>
        </w:tabs>
        <w:jc w:val="both"/>
        <w:rPr>
          <w:b w:val="0"/>
          <w:szCs w:val="21"/>
          <w:lang w:val="it-IT"/>
        </w:rPr>
      </w:pPr>
      <w:r w:rsidRPr="00AC77E3">
        <w:rPr>
          <w:lang w:val="it-IT"/>
        </w:rPr>
        <w:fldChar w:fldCharType="end"/>
      </w:r>
    </w:p>
    <w:p w:rsidR="00210DA1" w:rsidRPr="00210DA1" w:rsidRDefault="00210DA1" w:rsidP="00D07E4C">
      <w:pPr>
        <w:pStyle w:val="berschrift1"/>
        <w:rPr>
          <w:lang w:val="it-IT"/>
        </w:rPr>
      </w:pPr>
      <w:bookmarkStart w:id="4" w:name="_Toc412125605"/>
      <w:bookmarkStart w:id="5" w:name="_Toc413837231"/>
      <w:bookmarkStart w:id="6" w:name="_Toc430090754"/>
      <w:bookmarkStart w:id="7" w:name="_Toc431813239"/>
      <w:bookmarkEnd w:id="0"/>
      <w:r w:rsidRPr="00210DA1">
        <w:rPr>
          <w:lang w:val="it-IT"/>
        </w:rPr>
        <w:t>Strutture murarie esterne pesanti con sistemi compositi di isolamento termico (ETICS)</w:t>
      </w:r>
      <w:bookmarkEnd w:id="4"/>
      <w:bookmarkEnd w:id="5"/>
      <w:bookmarkEnd w:id="6"/>
      <w:bookmarkEnd w:id="7"/>
    </w:p>
    <w:p w:rsidR="00D07E4C" w:rsidRDefault="00210DA1" w:rsidP="00210DA1">
      <w:pPr>
        <w:rPr>
          <w:lang w:val="it-IT"/>
        </w:rPr>
      </w:pPr>
      <w:r w:rsidRPr="00210DA1">
        <w:rPr>
          <w:lang w:val="it-IT"/>
        </w:rPr>
        <w:t xml:space="preserve">Laddove una struttura muraria esterna consiste di muratura o cemento armato in combinazione con un sistema di isolamento termico composito (ETICS), le funzioni di questi due strati sono separate: </w:t>
      </w:r>
    </w:p>
    <w:p w:rsidR="00210DA1" w:rsidRDefault="00D07E4C" w:rsidP="00D07E4C">
      <w:pPr>
        <w:spacing w:after="240"/>
        <w:rPr>
          <w:lang w:val="it-IT"/>
        </w:rPr>
      </w:pPr>
      <w:r w:rsidRPr="00D07E4C">
        <w:rPr>
          <w:b/>
          <w:lang w:val="it-IT"/>
        </w:rPr>
        <w:t>L</w:t>
      </w:r>
      <w:r w:rsidR="00210DA1" w:rsidRPr="00210DA1">
        <w:rPr>
          <w:b/>
          <w:lang w:val="it-IT"/>
        </w:rPr>
        <w:t>o strato portante svolge funzioni struttural</w:t>
      </w:r>
      <w:r w:rsidR="00210DA1" w:rsidRPr="00210DA1">
        <w:rPr>
          <w:lang w:val="it-IT"/>
        </w:rPr>
        <w:t xml:space="preserve">i e, a causa della sua massa considerevole, apporta vantaggi nell’insonorizzazione e nella protezione dal surriscaldamento estivo. </w:t>
      </w:r>
      <w:r w:rsidR="00210DA1" w:rsidRPr="00210DA1">
        <w:rPr>
          <w:b/>
          <w:lang w:val="it-IT"/>
        </w:rPr>
        <w:t xml:space="preserve">Lo strato isolante </w:t>
      </w:r>
      <w:r w:rsidR="00210DA1" w:rsidRPr="00210DA1">
        <w:rPr>
          <w:lang w:val="it-IT"/>
        </w:rPr>
        <w:t>è realizzato con materiali termicamente ottimizzati. Riguardo l’efficienza termica in termini economici questi sistemi sono davvero soddisfacenti, e detengono la maggior quota di mercato dei sistemi murari.</w:t>
      </w:r>
    </w:p>
    <w:tbl>
      <w:tblPr>
        <w:tblStyle w:val="Tabellenraster1"/>
        <w:tblW w:w="0" w:type="auto"/>
        <w:tblInd w:w="817" w:type="dxa"/>
        <w:tblBorders>
          <w:top w:val="single" w:sz="4" w:space="0" w:color="E36C0A" w:themeColor="accent6" w:themeShade="BF"/>
          <w:left w:val="none" w:sz="0" w:space="0" w:color="auto"/>
          <w:bottom w:val="single" w:sz="4" w:space="0" w:color="E36C0A" w:themeColor="accent6" w:themeShade="BF"/>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46308B" w:rsidRPr="0010311D" w:rsidDel="00205499" w:rsidTr="00D07E4C">
        <w:trPr>
          <w:trHeight w:val="1955"/>
        </w:trPr>
        <w:tc>
          <w:tcPr>
            <w:tcW w:w="8187" w:type="dxa"/>
            <w:shd w:val="clear" w:color="auto" w:fill="F2F2F2" w:themeFill="background1" w:themeFillShade="F2"/>
          </w:tcPr>
          <w:p w:rsidR="0046308B" w:rsidRPr="00D07E4C" w:rsidRDefault="000E11AB" w:rsidP="00D07E4C">
            <w:pPr>
              <w:spacing w:before="240" w:line="322" w:lineRule="auto"/>
              <w:ind w:left="0"/>
              <w:contextualSpacing/>
              <w:rPr>
                <w:b/>
                <w:bCs/>
                <w:color w:val="E36C0A" w:themeColor="accent6" w:themeShade="BF"/>
                <w:szCs w:val="21"/>
                <w:lang w:val="it-IT" w:eastAsia="ja-JP"/>
              </w:rPr>
            </w:pPr>
            <w:r w:rsidRPr="000E11AB">
              <w:rPr>
                <w:b/>
                <w:bCs/>
                <w:color w:val="E36C0A" w:themeColor="accent6" w:themeShade="BF"/>
                <w:lang w:val="it-IT"/>
              </w:rPr>
              <w:t>Cos’è un sistema composito di isolamento termico?</w:t>
            </w:r>
          </w:p>
          <w:p w:rsidR="0046308B" w:rsidRPr="00D07E4C" w:rsidDel="00205499" w:rsidRDefault="0046308B" w:rsidP="00D07E4C">
            <w:pPr>
              <w:ind w:left="0"/>
              <w:rPr>
                <w:lang w:val="it-IT"/>
              </w:rPr>
            </w:pPr>
            <w:r w:rsidRPr="00D07E4C">
              <w:rPr>
                <w:lang w:val="it-IT"/>
              </w:rPr>
              <w:t>ETAG 004 descrive ETICS come un prodotto di isolamento prefabbricato che viene unito alla parete, o fissato meccanicamente utilizzando ancoraggi, profili, utensili speciali, o una combinazione di fissaggi adesivi e meccanici, e completata da uno o più strati (applicati in loco), uno dei quail contenente un rinforzamento, ed è appplicato direttamente sui pannelli isolanti, senza spazi d’aria o strati di disconnessione.</w:t>
            </w:r>
          </w:p>
        </w:tc>
      </w:tr>
    </w:tbl>
    <w:p w:rsidR="00210DA1" w:rsidRPr="00210DA1" w:rsidRDefault="00210DA1" w:rsidP="00D07E4C">
      <w:pPr>
        <w:pStyle w:val="berschrift2"/>
        <w:rPr>
          <w:lang w:val="it-IT"/>
        </w:rPr>
      </w:pPr>
      <w:bookmarkStart w:id="8" w:name="_Toc431813240"/>
      <w:r w:rsidRPr="00210DA1">
        <w:rPr>
          <w:lang w:val="it-IT"/>
        </w:rPr>
        <w:t>Strutture portanti senza telaio</w:t>
      </w:r>
      <w:bookmarkEnd w:id="8"/>
    </w:p>
    <w:p w:rsidR="00210DA1" w:rsidRPr="00210DA1" w:rsidRDefault="00210DA1" w:rsidP="00210DA1">
      <w:pPr>
        <w:rPr>
          <w:lang w:val="it-IT"/>
        </w:rPr>
      </w:pPr>
      <w:r w:rsidRPr="00210DA1">
        <w:rPr>
          <w:b/>
          <w:lang w:val="it-IT"/>
        </w:rPr>
        <w:t>La funzione portante è eseguita dalla muratura o dalla parete in cemento armato</w:t>
      </w:r>
      <w:r w:rsidRPr="00210DA1">
        <w:rPr>
          <w:lang w:val="it-IT"/>
        </w:rPr>
        <w:t xml:space="preserve">. In questo caso edifici da cinque piani o più possono essere costruiti con pareti altamente portanti con uno spessore pari a soli 17.5 cm. In edifici meno alti le proprietà della struttura portante possono variare; quindi aspetti aggiuntivi come la protezione antincendio divengono rilevanti. </w:t>
      </w:r>
    </w:p>
    <w:p w:rsidR="00210DA1" w:rsidRPr="00210DA1" w:rsidRDefault="00210DA1" w:rsidP="00D07E4C">
      <w:pPr>
        <w:pStyle w:val="berschrift2"/>
        <w:rPr>
          <w:lang w:val="it-IT"/>
        </w:rPr>
      </w:pPr>
      <w:bookmarkStart w:id="9" w:name="_Toc431813241"/>
      <w:r w:rsidRPr="00210DA1">
        <w:rPr>
          <w:lang w:val="it-IT"/>
        </w:rPr>
        <w:t>Isolamento nelle strutture senza telaio</w:t>
      </w:r>
      <w:bookmarkEnd w:id="9"/>
    </w:p>
    <w:p w:rsidR="00210DA1" w:rsidRPr="00210DA1" w:rsidRDefault="00210DA1" w:rsidP="00210DA1">
      <w:pPr>
        <w:rPr>
          <w:lang w:val="it-IT"/>
        </w:rPr>
      </w:pPr>
      <w:r w:rsidRPr="00210DA1">
        <w:rPr>
          <w:lang w:val="it-IT"/>
        </w:rPr>
        <w:t xml:space="preserve">Il sistema composito di isolamento termico può essere selezionato tra un’ampia scelta di possibili materiali isolanti. Le scelte leader di mercato sono </w:t>
      </w:r>
      <w:r w:rsidRPr="00210DA1">
        <w:rPr>
          <w:b/>
          <w:lang w:val="it-IT"/>
        </w:rPr>
        <w:t>le schiume isolanti in polistirene</w:t>
      </w:r>
      <w:r w:rsidRPr="00210DA1">
        <w:rPr>
          <w:lang w:val="it-IT"/>
        </w:rPr>
        <w:t xml:space="preserve">, continuamente migliorate negli anni in termini di conduttività termica, e che sono offerte dalla maggior parte dei produttori con una conduttività termica </w:t>
      </w:r>
      <w:r w:rsidRPr="00210DA1">
        <w:rPr>
          <w:b/>
          <w:lang w:val="it-IT"/>
        </w:rPr>
        <w:t>λ</w:t>
      </w:r>
      <w:r w:rsidRPr="00210DA1">
        <w:rPr>
          <w:lang w:val="it-IT"/>
        </w:rPr>
        <w:t xml:space="preserve"> di soli </w:t>
      </w:r>
      <w:r w:rsidRPr="00210DA1">
        <w:rPr>
          <w:b/>
          <w:lang w:val="it-IT"/>
        </w:rPr>
        <w:t>0.032 W/mK</w:t>
      </w:r>
      <w:r w:rsidRPr="00210DA1">
        <w:rPr>
          <w:lang w:val="it-IT"/>
        </w:rPr>
        <w:t xml:space="preserve">. Lo stesso discorso è applicabile alla lana minerale artificiale. L’isolamento mediante schiuma minerale è una variante di isolamento puramente minerale con una conduttività termica </w:t>
      </w:r>
      <w:r w:rsidRPr="00210DA1">
        <w:rPr>
          <w:b/>
          <w:lang w:val="it-IT"/>
        </w:rPr>
        <w:t>λ</w:t>
      </w:r>
      <w:r w:rsidRPr="00210DA1">
        <w:rPr>
          <w:lang w:val="it-IT"/>
        </w:rPr>
        <w:t xml:space="preserve"> leggermente meno favorevole, pari a circa</w:t>
      </w:r>
      <w:r w:rsidRPr="00210DA1">
        <w:rPr>
          <w:b/>
          <w:lang w:val="it-IT"/>
        </w:rPr>
        <w:t xml:space="preserve"> 0.04W/mK</w:t>
      </w:r>
      <w:r w:rsidRPr="00210DA1">
        <w:rPr>
          <w:lang w:val="it-IT"/>
        </w:rPr>
        <w:t>.</w:t>
      </w:r>
    </w:p>
    <w:p w:rsidR="00210DA1" w:rsidRPr="00210DA1" w:rsidRDefault="00210DA1" w:rsidP="00210DA1">
      <w:pPr>
        <w:rPr>
          <w:lang w:val="it-IT"/>
        </w:rPr>
      </w:pPr>
      <w:r w:rsidRPr="00210DA1">
        <w:rPr>
          <w:b/>
          <w:lang w:val="it-IT"/>
        </w:rPr>
        <w:t xml:space="preserve">I materiali isolanti provenienti da fonti rinnovabili, </w:t>
      </w:r>
      <w:r w:rsidRPr="00210DA1">
        <w:rPr>
          <w:lang w:val="it-IT"/>
        </w:rPr>
        <w:t xml:space="preserve">come materiali isolanti in fibra di legno, hanno generalmente una conduttività termica </w:t>
      </w:r>
      <w:r w:rsidRPr="00210DA1">
        <w:rPr>
          <w:b/>
          <w:lang w:val="it-IT"/>
        </w:rPr>
        <w:t>λ</w:t>
      </w:r>
      <w:r w:rsidRPr="00210DA1">
        <w:rPr>
          <w:lang w:val="it-IT"/>
        </w:rPr>
        <w:t xml:space="preserve"> tra i</w:t>
      </w:r>
      <w:r w:rsidRPr="00210DA1">
        <w:rPr>
          <w:b/>
          <w:lang w:val="it-IT"/>
        </w:rPr>
        <w:t xml:space="preserve"> 0.035 e i 0.05 W/mK, </w:t>
      </w:r>
      <w:r w:rsidRPr="00210DA1">
        <w:rPr>
          <w:lang w:val="it-IT"/>
        </w:rPr>
        <w:t>e figurano nella gamma di prodotti di molti fornitori ETICS.</w:t>
      </w:r>
    </w:p>
    <w:p w:rsidR="00210DA1" w:rsidRDefault="00210DA1" w:rsidP="00210DA1">
      <w:pPr>
        <w:rPr>
          <w:b/>
          <w:lang w:val="it-IT"/>
        </w:rPr>
      </w:pPr>
      <w:r w:rsidRPr="00210DA1">
        <w:rPr>
          <w:lang w:val="it-IT"/>
        </w:rPr>
        <w:t xml:space="preserve">Per ogni singolo edificio vanno prese decisioni specifiche su quale materiale isolante possa interpretare al meglio l’obiettivo della sostenibilità. </w:t>
      </w:r>
      <w:r w:rsidRPr="00210DA1">
        <w:rPr>
          <w:b/>
          <w:lang w:val="it-IT"/>
        </w:rPr>
        <w:t xml:space="preserve">Tuttavia negli edifici di nuova costruzione non dovrebbe essere superato un valore U tra 0.12 e 0.16 W/m²K. </w:t>
      </w:r>
    </w:p>
    <w:p w:rsidR="0046308B" w:rsidRPr="00210DA1" w:rsidRDefault="0046308B" w:rsidP="0046308B">
      <w:pPr>
        <w:pStyle w:val="KeinLeerraum"/>
        <w:rPr>
          <w:lang w:val="it-IT"/>
        </w:rPr>
      </w:pPr>
      <w:r w:rsidRPr="00210DA1">
        <w:rPr>
          <w:noProof/>
          <w:lang w:eastAsia="de-DE"/>
        </w:rPr>
        <w:drawing>
          <wp:inline distT="0" distB="0" distL="0" distR="0">
            <wp:extent cx="3519939" cy="2371725"/>
            <wp:effectExtent l="19050" t="0" r="4311"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9" cstate="print"/>
                    <a:stretch>
                      <a:fillRect/>
                    </a:stretch>
                  </pic:blipFill>
                  <pic:spPr bwMode="auto">
                    <a:xfrm>
                      <a:off x="0" y="0"/>
                      <a:ext cx="3527462" cy="2376794"/>
                    </a:xfrm>
                    <a:prstGeom prst="rect">
                      <a:avLst/>
                    </a:prstGeom>
                    <a:noFill/>
                    <a:ln w="9525">
                      <a:noFill/>
                      <a:miter lim="800000"/>
                      <a:headEnd/>
                      <a:tailEnd/>
                    </a:ln>
                  </pic:spPr>
                </pic:pic>
              </a:graphicData>
            </a:graphic>
          </wp:inline>
        </w:drawing>
      </w:r>
    </w:p>
    <w:p w:rsidR="0046308B" w:rsidRPr="00210DA1" w:rsidRDefault="00D07E4C" w:rsidP="00D07E4C">
      <w:pPr>
        <w:pStyle w:val="Beschriftung"/>
        <w:rPr>
          <w:bCs w:val="0"/>
          <w:lang w:val="it-IT"/>
        </w:rPr>
      </w:pPr>
      <w:bookmarkStart w:id="10" w:name="_Toc431813417"/>
      <w:r w:rsidRPr="00D07E4C">
        <w:rPr>
          <w:lang w:val="it-IT"/>
        </w:rPr>
        <w:t xml:space="preserve">Figura </w:t>
      </w:r>
      <w:r w:rsidR="000F5CFF">
        <w:fldChar w:fldCharType="begin"/>
      </w:r>
      <w:r w:rsidRPr="00D07E4C">
        <w:rPr>
          <w:lang w:val="it-IT"/>
        </w:rPr>
        <w:instrText xml:space="preserve"> SEQ Figura \* ARABIC </w:instrText>
      </w:r>
      <w:r w:rsidR="000F5CFF">
        <w:fldChar w:fldCharType="separate"/>
      </w:r>
      <w:r w:rsidR="0010311D">
        <w:rPr>
          <w:lang w:val="it-IT"/>
        </w:rPr>
        <w:t>1</w:t>
      </w:r>
      <w:r w:rsidR="000F5CFF">
        <w:fldChar w:fldCharType="end"/>
      </w:r>
      <w:r w:rsidR="0046308B" w:rsidRPr="00210DA1">
        <w:rPr>
          <w:lang w:val="it-IT"/>
        </w:rPr>
        <w:t>: isolamento ETICS con un punto di ancoraggio (realizzato per minimizzare i ponti termici) per una fonte di illuminazione (fonte: Schulze Darup)</w:t>
      </w:r>
      <w:bookmarkEnd w:id="10"/>
    </w:p>
    <w:p w:rsidR="00210DA1" w:rsidRPr="00210DA1" w:rsidRDefault="00210DA1" w:rsidP="00210DA1">
      <w:pPr>
        <w:rPr>
          <w:lang w:val="it-IT"/>
        </w:rPr>
      </w:pPr>
      <w:r w:rsidRPr="00210DA1">
        <w:rPr>
          <w:b/>
          <w:lang w:val="it-IT"/>
        </w:rPr>
        <w:t xml:space="preserve">Tutte le misure antincendio devono essere in linea con le istruzioni del produttore e con la normativa vigente. </w:t>
      </w:r>
      <w:r w:rsidRPr="00210DA1">
        <w:rPr>
          <w:lang w:val="it-IT"/>
        </w:rPr>
        <w:t>Se eseguiti correttamente, i sistemi offriranno un alto grado di sicurezza in caso di incendio.</w:t>
      </w:r>
      <w:r w:rsidR="00C43F8A">
        <w:rPr>
          <w:b/>
          <w:lang w:val="it-IT"/>
        </w:rPr>
        <w:t xml:space="preserve"> </w:t>
      </w:r>
    </w:p>
    <w:p w:rsidR="00210DA1" w:rsidRDefault="00210DA1" w:rsidP="00A5087C">
      <w:pPr>
        <w:spacing w:after="240"/>
        <w:rPr>
          <w:b/>
          <w:lang w:val="it-IT"/>
        </w:rPr>
      </w:pPr>
      <w:r w:rsidRPr="00210DA1">
        <w:rPr>
          <w:b/>
          <w:lang w:val="it-IT"/>
        </w:rPr>
        <w:t>In generale si può affermare che per la realizzazione vengono applicate le regole riconosciute dell’ingegneria. Il riquadro qui in basso elenca rilevanti norme e linee guida. In aggiunta, le istruzioni del produttore in merito all’esecuzione degli ETICS vanno eseguite alla lettera.</w:t>
      </w:r>
    </w:p>
    <w:p w:rsidR="00D07E4C" w:rsidRPr="00D07E4C" w:rsidRDefault="00D07E4C" w:rsidP="00D07E4C">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it-IT"/>
        </w:rPr>
      </w:pPr>
      <w:r w:rsidRPr="00D07E4C">
        <w:rPr>
          <w:b/>
          <w:color w:val="E36C0A" w:themeColor="accent6" w:themeShade="BF"/>
          <w:lang w:val="it-IT"/>
        </w:rPr>
        <w:t>NORME EUROPEE / DIRETTIVE/ LINEE GUIDA</w:t>
      </w:r>
    </w:p>
    <w:p w:rsidR="00D07E4C" w:rsidRPr="0046308B" w:rsidRDefault="00D07E4C" w:rsidP="00D07E4C">
      <w:pPr>
        <w:pBdr>
          <w:top w:val="single" w:sz="4" w:space="1" w:color="E36C0A" w:themeColor="accent6" w:themeShade="BF"/>
          <w:bottom w:val="single" w:sz="4" w:space="1" w:color="E36C0A" w:themeColor="accent6" w:themeShade="BF"/>
        </w:pBdr>
        <w:shd w:val="clear" w:color="auto" w:fill="F2F2F2" w:themeFill="background1" w:themeFillShade="F2"/>
        <w:rPr>
          <w:lang w:val="it-IT"/>
        </w:rPr>
      </w:pPr>
      <w:r w:rsidRPr="0046308B">
        <w:rPr>
          <w:lang w:val="it-IT"/>
        </w:rPr>
        <w:t>a. ETAG 004 Linee guida tecniche europee per sistemi isolanti a cappotto per esterni con intonaco</w:t>
      </w:r>
    </w:p>
    <w:p w:rsidR="00D07E4C" w:rsidRPr="0046308B" w:rsidRDefault="00D07E4C" w:rsidP="00D07E4C">
      <w:pPr>
        <w:pBdr>
          <w:top w:val="single" w:sz="4" w:space="1" w:color="E36C0A" w:themeColor="accent6" w:themeShade="BF"/>
          <w:bottom w:val="single" w:sz="4" w:space="1" w:color="E36C0A" w:themeColor="accent6" w:themeShade="BF"/>
        </w:pBdr>
        <w:shd w:val="clear" w:color="auto" w:fill="F2F2F2" w:themeFill="background1" w:themeFillShade="F2"/>
        <w:rPr>
          <w:lang w:val="it-IT"/>
        </w:rPr>
      </w:pPr>
      <w:r w:rsidRPr="0046308B">
        <w:rPr>
          <w:lang w:val="it-IT"/>
        </w:rPr>
        <w:t xml:space="preserve">b. ETAG 014 Linee guida tecniche europee per </w:t>
      </w:r>
      <w:r w:rsidRPr="00D07E4C">
        <w:rPr>
          <w:lang w:val="it-IT"/>
        </w:rPr>
        <w:t>ancoraggi plastici per sistemi compositi di isolamento termico esterno con intonaco</w:t>
      </w:r>
    </w:p>
    <w:p w:rsidR="00D07E4C" w:rsidRPr="0046308B" w:rsidRDefault="00D07E4C" w:rsidP="00D07E4C">
      <w:pPr>
        <w:pBdr>
          <w:top w:val="single" w:sz="4" w:space="1" w:color="E36C0A" w:themeColor="accent6" w:themeShade="BF"/>
          <w:bottom w:val="single" w:sz="4" w:space="1" w:color="E36C0A" w:themeColor="accent6" w:themeShade="BF"/>
        </w:pBdr>
        <w:shd w:val="clear" w:color="auto" w:fill="F2F2F2" w:themeFill="background1" w:themeFillShade="F2"/>
        <w:rPr>
          <w:lang w:val="it-IT"/>
        </w:rPr>
      </w:pPr>
      <w:r w:rsidRPr="0046308B">
        <w:rPr>
          <w:lang w:val="it-IT"/>
        </w:rPr>
        <w:t xml:space="preserve">c. EN 13162 (MW)– </w:t>
      </w:r>
      <w:r w:rsidRPr="00D07E4C">
        <w:rPr>
          <w:lang w:val="it-IT"/>
        </w:rPr>
        <w:t>isolanti termici per edilizia - prodotti di lana minerale ottenuti in fabbrica – prodotti</w:t>
      </w:r>
      <w:r w:rsidR="00C43F8A">
        <w:rPr>
          <w:lang w:val="it-IT"/>
        </w:rPr>
        <w:t xml:space="preserve"> </w:t>
      </w:r>
      <w:r w:rsidRPr="0046308B">
        <w:rPr>
          <w:lang w:val="it-IT"/>
        </w:rPr>
        <w:t xml:space="preserve">(MW) </w:t>
      </w:r>
    </w:p>
    <w:p w:rsidR="00D07E4C" w:rsidRPr="0046308B" w:rsidRDefault="00D07E4C" w:rsidP="00D07E4C">
      <w:pPr>
        <w:pBdr>
          <w:top w:val="single" w:sz="4" w:space="1" w:color="E36C0A" w:themeColor="accent6" w:themeShade="BF"/>
          <w:bottom w:val="single" w:sz="4" w:space="1" w:color="E36C0A" w:themeColor="accent6" w:themeShade="BF"/>
        </w:pBdr>
        <w:shd w:val="clear" w:color="auto" w:fill="F2F2F2" w:themeFill="background1" w:themeFillShade="F2"/>
        <w:rPr>
          <w:lang w:val="it-IT"/>
        </w:rPr>
      </w:pPr>
      <w:r w:rsidRPr="0046308B">
        <w:rPr>
          <w:lang w:val="it-IT"/>
        </w:rPr>
        <w:t xml:space="preserve">d. EN 13163 (EPS) </w:t>
      </w:r>
      <w:r w:rsidRPr="00D07E4C">
        <w:rPr>
          <w:lang w:val="it-IT"/>
        </w:rPr>
        <w:t>Isolanti termici per edilizia - prodotti di polistirene espanso ottenuti in fabbrica - prodotti</w:t>
      </w:r>
      <w:r w:rsidRPr="0046308B">
        <w:rPr>
          <w:lang w:val="it-IT"/>
        </w:rPr>
        <w:t xml:space="preserve"> (EPS) </w:t>
      </w:r>
    </w:p>
    <w:p w:rsidR="00D07E4C" w:rsidRDefault="00D07E4C" w:rsidP="00A5087C">
      <w:pPr>
        <w:pBdr>
          <w:top w:val="single" w:sz="4" w:space="1" w:color="E36C0A" w:themeColor="accent6" w:themeShade="BF"/>
          <w:bottom w:val="single" w:sz="4" w:space="1" w:color="E36C0A" w:themeColor="accent6" w:themeShade="BF"/>
        </w:pBdr>
        <w:shd w:val="clear" w:color="auto" w:fill="F2F2F2" w:themeFill="background1" w:themeFillShade="F2"/>
        <w:spacing w:after="240"/>
        <w:rPr>
          <w:b/>
          <w:lang w:val="it-IT"/>
        </w:rPr>
      </w:pPr>
      <w:r w:rsidRPr="0046308B">
        <w:rPr>
          <w:lang w:val="it-IT"/>
        </w:rPr>
        <w:t>e. EN 15824</w:t>
      </w:r>
      <w:r w:rsidR="00C43F8A">
        <w:rPr>
          <w:lang w:val="it-IT"/>
        </w:rPr>
        <w:t xml:space="preserve"> </w:t>
      </w:r>
      <w:r w:rsidRPr="0046308B">
        <w:rPr>
          <w:lang w:val="it-IT"/>
        </w:rPr>
        <w:t xml:space="preserve">Specifiche per </w:t>
      </w:r>
      <w:r w:rsidRPr="00D07E4C">
        <w:rPr>
          <w:lang w:val="it-IT"/>
        </w:rPr>
        <w:t>rivestimenti esterni e interni a base di leganti organici</w:t>
      </w:r>
    </w:p>
    <w:p w:rsidR="00210DA1" w:rsidRPr="00210DA1" w:rsidRDefault="00210DA1" w:rsidP="00A5087C">
      <w:pPr>
        <w:spacing w:before="120"/>
        <w:rPr>
          <w:b/>
          <w:lang w:val="it-IT"/>
        </w:rPr>
      </w:pPr>
      <w:r w:rsidRPr="00210DA1">
        <w:rPr>
          <w:b/>
          <w:lang w:val="it-IT"/>
        </w:rPr>
        <w:t xml:space="preserve">Inoltre le seguenti considerazioni vanno applicate alle singole fasi del processo: </w:t>
      </w:r>
    </w:p>
    <w:p w:rsidR="00210DA1" w:rsidRPr="00210DA1" w:rsidRDefault="00210DA1" w:rsidP="00210DA1">
      <w:pPr>
        <w:rPr>
          <w:lang w:val="it-IT"/>
        </w:rPr>
      </w:pPr>
      <w:r w:rsidRPr="00210DA1">
        <w:rPr>
          <w:b/>
          <w:lang w:val="it-IT"/>
        </w:rPr>
        <w:t>Preparazione e Fondamentali:</w:t>
      </w:r>
      <w:r w:rsidR="0046308B">
        <w:rPr>
          <w:b/>
          <w:lang w:val="it-IT"/>
        </w:rPr>
        <w:t xml:space="preserve"> </w:t>
      </w:r>
      <w:r w:rsidRPr="00210DA1">
        <w:rPr>
          <w:lang w:val="it-IT"/>
        </w:rPr>
        <w:t>Un registro sarà utile per la preparazione e la documentazione. Vanno verificate e documentate, tra le altre cose: il substrato esistente, se il sistema ETICS scelto è conforme ai requisiti della fisica dell’edificio e gli standard statutari dell’edificio; se tutte le componenti del sistema sono a portata di mano, se il substrato è stato adeguatamente preparato, se tutte le connessioni, le finestre, i pluviali, le tende da sole, siano stati tenuti in conto.</w:t>
      </w:r>
    </w:p>
    <w:p w:rsidR="00210DA1" w:rsidRPr="00210DA1" w:rsidRDefault="00210DA1" w:rsidP="00D07E4C">
      <w:pPr>
        <w:pStyle w:val="berschrift2"/>
        <w:rPr>
          <w:lang w:val="it-IT"/>
        </w:rPr>
      </w:pPr>
      <w:bookmarkStart w:id="11" w:name="_Toc431813242"/>
      <w:r w:rsidRPr="00210DA1">
        <w:rPr>
          <w:lang w:val="it-IT"/>
        </w:rPr>
        <w:t>Fissaggio/ancoraggio nelle strutture senza telaio</w:t>
      </w:r>
      <w:bookmarkEnd w:id="11"/>
    </w:p>
    <w:p w:rsidR="00210DA1" w:rsidRPr="00210DA1" w:rsidRDefault="00210DA1" w:rsidP="00210DA1">
      <w:pPr>
        <w:rPr>
          <w:lang w:val="it-IT"/>
        </w:rPr>
      </w:pPr>
      <w:r w:rsidRPr="00210DA1">
        <w:rPr>
          <w:lang w:val="it-IT"/>
        </w:rPr>
        <w:t xml:space="preserve">I sistemi compositi di isolamento termico nei nuovi edifici sono collegati per lo più mediante malta (in alcuni casa modificata con polimeri). Potrebbe essere necessario un fissaggio meccanico aggiuntivo. Laddove le pareti sono termicamente rinnovate, la regola è aggiungere un fissaggio meccanico a mezzo di tasselli. In casi eccezionali, se un test di verifica della resistenza allo strappo stabilisce che il substrato esistente è funzionale, allora la sua capacità portante risulta sufficiente, nel quale caso l’aggiunta di elementi di connessione può essere omessa. </w:t>
      </w:r>
    </w:p>
    <w:p w:rsidR="00210DA1" w:rsidRPr="00210DA1" w:rsidRDefault="00210DA1" w:rsidP="00D07E4C">
      <w:pPr>
        <w:pStyle w:val="berschrift2"/>
        <w:rPr>
          <w:lang w:val="it-IT"/>
        </w:rPr>
      </w:pPr>
      <w:bookmarkStart w:id="12" w:name="_Toc431813243"/>
      <w:r w:rsidRPr="00210DA1">
        <w:rPr>
          <w:lang w:val="it-IT"/>
        </w:rPr>
        <w:t>Protezione dagli agenti atmosferi</w:t>
      </w:r>
      <w:r w:rsidR="00D07E4C">
        <w:rPr>
          <w:lang w:val="it-IT"/>
        </w:rPr>
        <w:t>ci delle strutture senza telaio</w:t>
      </w:r>
      <w:bookmarkEnd w:id="12"/>
    </w:p>
    <w:p w:rsidR="00210DA1" w:rsidRPr="00210DA1" w:rsidRDefault="00210DA1" w:rsidP="00210DA1">
      <w:pPr>
        <w:rPr>
          <w:lang w:val="it-IT"/>
        </w:rPr>
      </w:pPr>
      <w:r w:rsidRPr="00210DA1">
        <w:rPr>
          <w:lang w:val="it-IT"/>
        </w:rPr>
        <w:t>Sullo strato di materiale isolante viene applicato un rasante armato con apposita rete. Una volta asciugato questo strato funzionale, viene applicato il rivestimento di finitura con la struttura di superficie selezionata ed il colore. Negli ultimi anni vi è la tendenza a realizzare l’intonaco con uno spessore maggiorato dai 15 ai 20 mm., il che rende la superficie più solida e scoraggia i picchi dal costruire nidi; il comportamento igrotermico risulta migliorato,</w:t>
      </w:r>
      <w:r w:rsidR="00C43F8A">
        <w:rPr>
          <w:lang w:val="it-IT"/>
        </w:rPr>
        <w:t xml:space="preserve"> </w:t>
      </w:r>
      <w:r w:rsidRPr="00210DA1">
        <w:rPr>
          <w:lang w:val="it-IT"/>
        </w:rPr>
        <w:t>con minor possibilità di colonizzazioni di alghe sull’intonaco.</w:t>
      </w:r>
      <w:r w:rsidR="00C43F8A">
        <w:rPr>
          <w:lang w:val="it-IT"/>
        </w:rPr>
        <w:t xml:space="preserve"> </w:t>
      </w:r>
    </w:p>
    <w:p w:rsidR="00210DA1" w:rsidRPr="00210DA1" w:rsidRDefault="00210DA1" w:rsidP="00210DA1">
      <w:pPr>
        <w:rPr>
          <w:lang w:val="it-IT"/>
        </w:rPr>
      </w:pPr>
      <w:r w:rsidRPr="00210DA1">
        <w:rPr>
          <w:lang w:val="it-IT"/>
        </w:rPr>
        <w:t xml:space="preserve">Piastre in ceramica, pareti in mattoni e altri rivestimenti possono essere incollati agli ETICS, quando previsti dai kit certificati dai produttori, quindi è possibile scegliere moltissime varianti di rifinitura. </w:t>
      </w:r>
    </w:p>
    <w:p w:rsidR="00210DA1" w:rsidRPr="00210DA1" w:rsidRDefault="00210DA1" w:rsidP="00D07E4C">
      <w:pPr>
        <w:pStyle w:val="berschrift2"/>
        <w:rPr>
          <w:lang w:val="it-IT"/>
        </w:rPr>
      </w:pPr>
      <w:bookmarkStart w:id="13" w:name="_Toc431813244"/>
      <w:r w:rsidRPr="00210DA1">
        <w:rPr>
          <w:lang w:val="it-IT"/>
        </w:rPr>
        <w:t>Ermeticità e servizi nella parete esterna</w:t>
      </w:r>
      <w:bookmarkEnd w:id="13"/>
    </w:p>
    <w:p w:rsidR="00210DA1" w:rsidRDefault="00210DA1" w:rsidP="00210DA1">
      <w:pPr>
        <w:rPr>
          <w:lang w:val="it-IT"/>
        </w:rPr>
      </w:pPr>
      <w:r w:rsidRPr="00210DA1">
        <w:rPr>
          <w:lang w:val="it-IT"/>
        </w:rPr>
        <w:t>Nelle costruzioni senza telaio gli impianti sono normalmente posati sottotraccia nella muratura. Come alternativa, alcuni produttori forniscono mattoni forati attraverso i quali vengono posti i cavi elettrici, o dove sono integrati i sistemi di riscaldamento murario. Il punto essenziale è che lo strato di tenuta all’aria sia posizionato sulla faccia interna della muratura, ciò vuol dire che tutte le penetrazioni devono essere a tenuta d’aria. Se una linea di servizio è installata all’interno di una parete esterna, ad esempio il muro di servizio di una cella sanitaria, allora deve essere applicato prima l’intonaco, per rendere ermetica la superficie.</w:t>
      </w:r>
      <w:r w:rsidR="00C43F8A">
        <w:rPr>
          <w:lang w:val="it-IT"/>
        </w:rPr>
        <w:t xml:space="preserve"> </w:t>
      </w:r>
    </w:p>
    <w:p w:rsidR="00210DA1" w:rsidRPr="00210DA1" w:rsidRDefault="00210DA1" w:rsidP="00D07E4C">
      <w:pPr>
        <w:pStyle w:val="Bild"/>
        <w:rPr>
          <w:lang w:val="it-IT"/>
        </w:rPr>
      </w:pPr>
      <w:bookmarkStart w:id="14" w:name="_Toc204683447"/>
      <w:bookmarkStart w:id="15" w:name="_Toc2046834471"/>
      <w:bookmarkEnd w:id="14"/>
      <w:bookmarkEnd w:id="15"/>
      <w:r w:rsidRPr="00210DA1">
        <w:rPr>
          <w:noProof/>
          <w:lang w:eastAsia="de-DE"/>
        </w:rPr>
        <w:drawing>
          <wp:inline distT="0" distB="0" distL="0" distR="0">
            <wp:extent cx="3257550" cy="1981261"/>
            <wp:effectExtent l="1905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0" cstate="print"/>
                    <a:stretch>
                      <a:fillRect/>
                    </a:stretch>
                  </pic:blipFill>
                  <pic:spPr bwMode="auto">
                    <a:xfrm>
                      <a:off x="0" y="0"/>
                      <a:ext cx="3268604" cy="1987984"/>
                    </a:xfrm>
                    <a:prstGeom prst="rect">
                      <a:avLst/>
                    </a:prstGeom>
                    <a:noFill/>
                    <a:ln w="9525">
                      <a:noFill/>
                      <a:miter lim="800000"/>
                      <a:headEnd/>
                      <a:tailEnd/>
                    </a:ln>
                  </pic:spPr>
                </pic:pic>
              </a:graphicData>
            </a:graphic>
          </wp:inline>
        </w:drawing>
      </w:r>
    </w:p>
    <w:p w:rsidR="00210DA1" w:rsidRPr="00210DA1" w:rsidRDefault="00D07E4C" w:rsidP="00D07E4C">
      <w:pPr>
        <w:pStyle w:val="Beschriftung"/>
        <w:rPr>
          <w:bCs w:val="0"/>
          <w:lang w:val="it-IT"/>
        </w:rPr>
      </w:pPr>
      <w:bookmarkStart w:id="16" w:name="_Toc204683448"/>
      <w:bookmarkStart w:id="17" w:name="_Toc431813418"/>
      <w:bookmarkEnd w:id="16"/>
      <w:r w:rsidRPr="00D07E4C">
        <w:rPr>
          <w:lang w:val="it-IT"/>
        </w:rPr>
        <w:t xml:space="preserve">Figura </w:t>
      </w:r>
      <w:r w:rsidR="000F5CFF">
        <w:fldChar w:fldCharType="begin"/>
      </w:r>
      <w:r w:rsidRPr="00D07E4C">
        <w:rPr>
          <w:lang w:val="it-IT"/>
        </w:rPr>
        <w:instrText xml:space="preserve"> SEQ Figura \* ARABIC </w:instrText>
      </w:r>
      <w:r w:rsidR="000F5CFF">
        <w:fldChar w:fldCharType="separate"/>
      </w:r>
      <w:r w:rsidR="0010311D">
        <w:rPr>
          <w:lang w:val="it-IT"/>
        </w:rPr>
        <w:t>2</w:t>
      </w:r>
      <w:r w:rsidR="000F5CFF">
        <w:fldChar w:fldCharType="end"/>
      </w:r>
      <w:r w:rsidR="00210DA1" w:rsidRPr="00210DA1">
        <w:rPr>
          <w:lang w:val="it-IT"/>
        </w:rPr>
        <w:t xml:space="preserve">: </w:t>
      </w:r>
      <w:bookmarkStart w:id="18" w:name="_Toc2046834481"/>
      <w:bookmarkEnd w:id="18"/>
      <w:r w:rsidR="00210DA1" w:rsidRPr="00210DA1">
        <w:rPr>
          <w:lang w:val="it-IT"/>
        </w:rPr>
        <w:t>isolamento ETICS con un punto di ancoraggio (realizzato per minimizzare i ponti termici) per una balaustra (fonte: Schulze Darup)</w:t>
      </w:r>
      <w:bookmarkEnd w:id="17"/>
    </w:p>
    <w:p w:rsidR="00210DA1" w:rsidRPr="00210DA1" w:rsidRDefault="0010311D" w:rsidP="0046308B">
      <w:pPr>
        <w:pStyle w:val="KeinLeerraum"/>
        <w:rPr>
          <w:lang w:val="it-IT"/>
        </w:rPr>
      </w:pPr>
      <w:r>
        <w:rPr>
          <w:noProof/>
          <w:lang w:eastAsia="de-DE"/>
        </w:rPr>
        <w:pict>
          <v:rect id="Rechteck 47" o:spid="_x0000_s1026" style="position:absolute;left:0;text-align:left;margin-left:234.25pt;margin-top:-.3pt;width:186.95pt;height:188.8pt;z-index:251660288;visibility:visible" strokeweight="0">
            <v:textbox>
              <w:txbxContent>
                <w:p w:rsidR="00C43F8A" w:rsidRPr="00D07E4C" w:rsidRDefault="00C43F8A" w:rsidP="00210DA1">
                  <w:pPr>
                    <w:spacing w:after="0"/>
                    <w:rPr>
                      <w:sz w:val="18"/>
                      <w:szCs w:val="18"/>
                      <w:lang w:val="it-IT"/>
                    </w:rPr>
                  </w:pPr>
                  <w:r w:rsidRPr="00D07E4C">
                    <w:rPr>
                      <w:sz w:val="18"/>
                      <w:szCs w:val="18"/>
                      <w:lang w:val="it-IT"/>
                    </w:rPr>
                    <w:t>Muratura / cemento armato con sistema composito di isolamento termico</w:t>
                  </w:r>
                </w:p>
                <w:p w:rsidR="00C43F8A" w:rsidRPr="00D07E4C" w:rsidRDefault="00C43F8A" w:rsidP="00210DA1">
                  <w:pPr>
                    <w:spacing w:after="0"/>
                    <w:rPr>
                      <w:sz w:val="18"/>
                      <w:szCs w:val="18"/>
                      <w:lang w:val="it-IT"/>
                    </w:rPr>
                  </w:pPr>
                </w:p>
                <w:p w:rsidR="00C43F8A" w:rsidRPr="00D07E4C" w:rsidRDefault="00C43F8A" w:rsidP="00210DA1">
                  <w:pPr>
                    <w:spacing w:after="0"/>
                    <w:rPr>
                      <w:sz w:val="18"/>
                      <w:szCs w:val="18"/>
                      <w:lang w:val="it-IT"/>
                    </w:rPr>
                  </w:pPr>
                  <w:r w:rsidRPr="00D07E4C">
                    <w:rPr>
                      <w:sz w:val="18"/>
                      <w:szCs w:val="18"/>
                      <w:lang w:val="it-IT"/>
                    </w:rPr>
                    <w:t>1 Intonaco interno</w:t>
                  </w:r>
                </w:p>
                <w:p w:rsidR="00C43F8A" w:rsidRPr="00D07E4C" w:rsidRDefault="00C43F8A" w:rsidP="00210DA1">
                  <w:pPr>
                    <w:spacing w:after="0"/>
                    <w:rPr>
                      <w:sz w:val="18"/>
                      <w:szCs w:val="18"/>
                      <w:lang w:val="it-IT"/>
                    </w:rPr>
                  </w:pPr>
                  <w:r w:rsidRPr="00D07E4C">
                    <w:rPr>
                      <w:sz w:val="18"/>
                      <w:szCs w:val="18"/>
                      <w:lang w:val="it-IT"/>
                    </w:rPr>
                    <w:t>2 Muratura / cemento</w:t>
                  </w:r>
                </w:p>
                <w:p w:rsidR="00C43F8A" w:rsidRPr="00D07E4C" w:rsidRDefault="00C43F8A" w:rsidP="00210DA1">
                  <w:pPr>
                    <w:spacing w:after="0"/>
                    <w:rPr>
                      <w:sz w:val="18"/>
                      <w:szCs w:val="18"/>
                      <w:lang w:val="it-IT"/>
                    </w:rPr>
                  </w:pPr>
                  <w:r w:rsidRPr="00D07E4C">
                    <w:rPr>
                      <w:sz w:val="18"/>
                      <w:szCs w:val="18"/>
                      <w:lang w:val="it-IT"/>
                    </w:rPr>
                    <w:t>3 Adesivo</w:t>
                  </w:r>
                </w:p>
                <w:p w:rsidR="00C43F8A" w:rsidRPr="00D07E4C" w:rsidRDefault="00C43F8A" w:rsidP="00210DA1">
                  <w:pPr>
                    <w:spacing w:after="0"/>
                    <w:rPr>
                      <w:sz w:val="18"/>
                      <w:szCs w:val="18"/>
                      <w:lang w:val="it-IT"/>
                    </w:rPr>
                  </w:pPr>
                  <w:r w:rsidRPr="00D07E4C">
                    <w:rPr>
                      <w:sz w:val="18"/>
                      <w:szCs w:val="18"/>
                      <w:lang w:val="it-IT"/>
                    </w:rPr>
                    <w:t>4 Isolamento</w:t>
                  </w:r>
                </w:p>
                <w:p w:rsidR="00C43F8A" w:rsidRPr="0013390C" w:rsidRDefault="00C43F8A" w:rsidP="00210DA1">
                  <w:pPr>
                    <w:spacing w:after="0"/>
                    <w:rPr>
                      <w:sz w:val="18"/>
                      <w:szCs w:val="18"/>
                      <w:lang w:val="it-IT"/>
                    </w:rPr>
                  </w:pPr>
                  <w:r w:rsidRPr="0013390C">
                    <w:rPr>
                      <w:sz w:val="18"/>
                      <w:szCs w:val="18"/>
                      <w:lang w:val="it-IT"/>
                    </w:rPr>
                    <w:t>5 Intonaco esterno</w:t>
                  </w:r>
                </w:p>
                <w:p w:rsidR="00C43F8A" w:rsidRPr="0013390C" w:rsidRDefault="00C43F8A" w:rsidP="00210DA1">
                  <w:pPr>
                    <w:spacing w:after="0"/>
                    <w:rPr>
                      <w:lang w:val="it-IT"/>
                    </w:rPr>
                  </w:pPr>
                </w:p>
              </w:txbxContent>
            </v:textbox>
          </v:rect>
        </w:pict>
      </w:r>
      <w:r w:rsidR="00210DA1" w:rsidRPr="00210DA1">
        <w:rPr>
          <w:noProof/>
          <w:lang w:eastAsia="de-DE"/>
        </w:rPr>
        <w:drawing>
          <wp:inline distT="0" distB="0" distL="0" distR="0">
            <wp:extent cx="2454140" cy="2401200"/>
            <wp:effectExtent l="19050" t="0" r="331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1" cstate="print"/>
                    <a:srcRect r="46544"/>
                    <a:stretch>
                      <a:fillRect/>
                    </a:stretch>
                  </pic:blipFill>
                  <pic:spPr bwMode="auto">
                    <a:xfrm>
                      <a:off x="0" y="0"/>
                      <a:ext cx="2454140" cy="2401200"/>
                    </a:xfrm>
                    <a:prstGeom prst="rect">
                      <a:avLst/>
                    </a:prstGeom>
                    <a:noFill/>
                    <a:ln w="9525">
                      <a:noFill/>
                      <a:miter lim="800000"/>
                      <a:headEnd/>
                      <a:tailEnd/>
                    </a:ln>
                  </pic:spPr>
                </pic:pic>
              </a:graphicData>
            </a:graphic>
          </wp:inline>
        </w:drawing>
      </w:r>
    </w:p>
    <w:p w:rsidR="00210DA1" w:rsidRPr="00210DA1" w:rsidRDefault="00D07E4C" w:rsidP="00D07E4C">
      <w:pPr>
        <w:pStyle w:val="Beschriftung"/>
        <w:rPr>
          <w:bCs w:val="0"/>
          <w:lang w:val="it-IT"/>
        </w:rPr>
      </w:pPr>
      <w:bookmarkStart w:id="19" w:name="_Toc431813419"/>
      <w:r w:rsidRPr="00D07E4C">
        <w:rPr>
          <w:lang w:val="it-IT"/>
        </w:rPr>
        <w:t xml:space="preserve">Figura </w:t>
      </w:r>
      <w:r w:rsidR="000F5CFF">
        <w:fldChar w:fldCharType="begin"/>
      </w:r>
      <w:r w:rsidRPr="00D07E4C">
        <w:rPr>
          <w:lang w:val="it-IT"/>
        </w:rPr>
        <w:instrText xml:space="preserve"> SEQ Figura \* ARABIC </w:instrText>
      </w:r>
      <w:r w:rsidR="000F5CFF">
        <w:fldChar w:fldCharType="separate"/>
      </w:r>
      <w:r w:rsidR="0010311D">
        <w:rPr>
          <w:lang w:val="it-IT"/>
        </w:rPr>
        <w:t>3</w:t>
      </w:r>
      <w:r w:rsidR="000F5CFF">
        <w:fldChar w:fldCharType="end"/>
      </w:r>
      <w:r w:rsidR="00210DA1" w:rsidRPr="00210DA1">
        <w:rPr>
          <w:lang w:val="it-IT"/>
        </w:rPr>
        <w:t>: stratigrafia di una parete senza telaio con sistema composito di isolamento termico (fonte: Schulze Darup)</w:t>
      </w:r>
      <w:bookmarkEnd w:id="19"/>
    </w:p>
    <w:p w:rsidR="00210DA1" w:rsidRPr="00210DA1" w:rsidRDefault="00210DA1" w:rsidP="00210DA1">
      <w:pPr>
        <w:rPr>
          <w:lang w:val="it-IT"/>
        </w:rPr>
      </w:pPr>
      <w:r w:rsidRPr="00210DA1">
        <w:rPr>
          <w:b/>
          <w:lang w:val="it-IT"/>
        </w:rPr>
        <w:t>ERRORI frequenti nella realizzazione di ETICS</w:t>
      </w:r>
      <w:r w:rsidRPr="00210DA1">
        <w:rPr>
          <w:lang w:val="it-IT"/>
        </w:rPr>
        <w:t xml:space="preserve">: </w:t>
      </w:r>
    </w:p>
    <w:p w:rsidR="00210DA1" w:rsidRPr="00210DA1" w:rsidRDefault="00210DA1" w:rsidP="00D07E4C">
      <w:pPr>
        <w:pStyle w:val="Listenabsatz"/>
        <w:rPr>
          <w:lang w:val="it-IT"/>
        </w:rPr>
      </w:pPr>
      <w:r w:rsidRPr="00210DA1">
        <w:rPr>
          <w:lang w:val="it-IT"/>
        </w:rPr>
        <w:t>Scorretto spessore dell’intonaco di base</w:t>
      </w:r>
      <w:r w:rsidR="00C43F8A">
        <w:rPr>
          <w:lang w:val="it-IT"/>
        </w:rPr>
        <w:t xml:space="preserve"> </w:t>
      </w:r>
    </w:p>
    <w:p w:rsidR="00210DA1" w:rsidRPr="00210DA1" w:rsidRDefault="00210DA1" w:rsidP="00D07E4C">
      <w:pPr>
        <w:pStyle w:val="Listenabsatz"/>
        <w:rPr>
          <w:lang w:val="it-IT"/>
        </w:rPr>
      </w:pPr>
      <w:r w:rsidRPr="00210DA1">
        <w:rPr>
          <w:lang w:val="it-IT"/>
        </w:rPr>
        <w:t>Danni causati da instabilità dimensionale dei pannelli isolanti</w:t>
      </w:r>
    </w:p>
    <w:p w:rsidR="00210DA1" w:rsidRPr="00210DA1" w:rsidRDefault="00210DA1" w:rsidP="00D07E4C">
      <w:pPr>
        <w:pStyle w:val="Listenabsatz"/>
        <w:rPr>
          <w:lang w:val="it-IT"/>
        </w:rPr>
      </w:pPr>
      <w:r w:rsidRPr="00210DA1">
        <w:rPr>
          <w:lang w:val="it-IT"/>
        </w:rPr>
        <w:t>Pannelli isolanti non opportunamente ancorati</w:t>
      </w:r>
    </w:p>
    <w:p w:rsidR="00210DA1" w:rsidRPr="00210DA1" w:rsidRDefault="00210DA1" w:rsidP="00D07E4C">
      <w:pPr>
        <w:pStyle w:val="Listenabsatz"/>
        <w:rPr>
          <w:lang w:val="it-IT"/>
        </w:rPr>
      </w:pPr>
      <w:r w:rsidRPr="00210DA1">
        <w:rPr>
          <w:lang w:val="it-IT"/>
        </w:rPr>
        <w:t>rasatura esterna non abbastanza spessa</w:t>
      </w:r>
    </w:p>
    <w:p w:rsidR="00210DA1" w:rsidRPr="00210DA1" w:rsidRDefault="00210DA1" w:rsidP="00D07E4C">
      <w:pPr>
        <w:pStyle w:val="Listenabsatz"/>
        <w:rPr>
          <w:lang w:val="it-IT"/>
        </w:rPr>
      </w:pPr>
      <w:r w:rsidRPr="00210DA1">
        <w:rPr>
          <w:lang w:val="it-IT"/>
        </w:rPr>
        <w:t>Esecuzione erronea delle connessioni a livello dell’attacco a</w:t>
      </w:r>
      <w:r w:rsidR="00C43F8A">
        <w:rPr>
          <w:lang w:val="it-IT"/>
        </w:rPr>
        <w:t xml:space="preserve"> </w:t>
      </w:r>
      <w:r w:rsidRPr="00210DA1">
        <w:rPr>
          <w:lang w:val="it-IT"/>
        </w:rPr>
        <w:t>terra</w:t>
      </w:r>
    </w:p>
    <w:p w:rsidR="00210DA1" w:rsidRPr="00210DA1" w:rsidRDefault="00210DA1" w:rsidP="00D07E4C">
      <w:pPr>
        <w:pStyle w:val="Listenabsatz"/>
        <w:rPr>
          <w:lang w:val="it-IT"/>
        </w:rPr>
      </w:pPr>
      <w:r w:rsidRPr="00210DA1">
        <w:rPr>
          <w:lang w:val="it-IT"/>
        </w:rPr>
        <w:t>Fessure tra i pannelli isolanti non sigillate con la schiuma</w:t>
      </w:r>
    </w:p>
    <w:p w:rsidR="00210DA1" w:rsidRPr="00210DA1" w:rsidRDefault="00210DA1" w:rsidP="00D07E4C">
      <w:pPr>
        <w:pStyle w:val="Listenabsatz"/>
        <w:rPr>
          <w:vertAlign w:val="superscript"/>
          <w:lang w:val="it-IT"/>
        </w:rPr>
      </w:pPr>
      <w:r w:rsidRPr="00210DA1">
        <w:rPr>
          <w:lang w:val="it-IT"/>
        </w:rPr>
        <w:t>Larghezza minima dei ritagli non rispettata, giunti non correttamente risolti, nessun rinforzo diagonale agli angoli delle finestre</w:t>
      </w:r>
    </w:p>
    <w:p w:rsidR="00210DA1" w:rsidRPr="00210DA1" w:rsidRDefault="00210DA1" w:rsidP="00D07E4C">
      <w:pPr>
        <w:pStyle w:val="Listenabsatz"/>
        <w:rPr>
          <w:vertAlign w:val="superscript"/>
          <w:lang w:val="it-IT"/>
        </w:rPr>
      </w:pPr>
      <w:r w:rsidRPr="00210DA1">
        <w:rPr>
          <w:lang w:val="it-IT"/>
        </w:rPr>
        <w:t>Difetti relativi all’intonaco di base, esecuzione dei giunti, distribuzione e inserimento di tasselli.</w:t>
      </w:r>
      <w:r w:rsidR="00D07E4C">
        <w:rPr>
          <w:rStyle w:val="Funotenzeichen"/>
          <w:lang w:val="it-IT"/>
        </w:rPr>
        <w:footnoteReference w:id="1"/>
      </w:r>
    </w:p>
    <w:p w:rsidR="0046308B" w:rsidRDefault="0046308B" w:rsidP="00210DA1">
      <w:pPr>
        <w:rPr>
          <w:lang w:val="it-IT"/>
        </w:rPr>
      </w:pPr>
    </w:p>
    <w:p w:rsidR="0046308B" w:rsidRPr="00210DA1" w:rsidRDefault="0046308B" w:rsidP="00210DA1">
      <w:pPr>
        <w:rPr>
          <w:lang w:val="it-IT"/>
        </w:rPr>
      </w:pPr>
    </w:p>
    <w:p w:rsidR="00D07E4C" w:rsidRPr="0013390C" w:rsidRDefault="00D07E4C">
      <w:pPr>
        <w:rPr>
          <w:lang w:val="it-IT"/>
        </w:rPr>
      </w:pPr>
      <w:r w:rsidRPr="0013390C">
        <w:rPr>
          <w:lang w:val="it-IT"/>
        </w:rPr>
        <w:br w:type="page"/>
      </w:r>
    </w:p>
    <w:tbl>
      <w:tblPr>
        <w:tblW w:w="8080" w:type="dxa"/>
        <w:tblInd w:w="767" w:type="dxa"/>
        <w:tblBorders>
          <w:top w:val="single" w:sz="4" w:space="0" w:color="E36C0A" w:themeColor="accent6" w:themeShade="BF"/>
          <w:bottom w:val="single" w:sz="4" w:space="0" w:color="E36C0A" w:themeColor="accent6" w:themeShade="BF"/>
        </w:tblBorders>
        <w:shd w:val="clear" w:color="auto" w:fill="F2F2F2" w:themeFill="background1" w:themeFillShade="F2"/>
        <w:tblLayout w:type="fixed"/>
        <w:tblCellMar>
          <w:left w:w="58" w:type="dxa"/>
        </w:tblCellMar>
        <w:tblLook w:val="04A0" w:firstRow="1" w:lastRow="0" w:firstColumn="1" w:lastColumn="0" w:noHBand="0" w:noVBand="1"/>
      </w:tblPr>
      <w:tblGrid>
        <w:gridCol w:w="8080"/>
      </w:tblGrid>
      <w:tr w:rsidR="00210DA1" w:rsidRPr="0010311D" w:rsidTr="00D07E4C">
        <w:tc>
          <w:tcPr>
            <w:tcW w:w="8080" w:type="dxa"/>
            <w:shd w:val="clear" w:color="auto" w:fill="F2F2F2" w:themeFill="background1" w:themeFillShade="F2"/>
            <w:tcMar>
              <w:left w:w="58" w:type="dxa"/>
            </w:tcMar>
          </w:tcPr>
          <w:p w:rsidR="00210DA1" w:rsidRPr="00D07E4C" w:rsidRDefault="00210DA1" w:rsidP="00D07E4C">
            <w:pPr>
              <w:ind w:left="0"/>
              <w:rPr>
                <w:b/>
                <w:color w:val="E36C0A" w:themeColor="accent6" w:themeShade="BF"/>
                <w:lang w:val="it-IT"/>
              </w:rPr>
            </w:pPr>
            <w:r w:rsidRPr="00D07E4C">
              <w:rPr>
                <w:b/>
                <w:color w:val="E36C0A" w:themeColor="accent6" w:themeShade="BF"/>
                <w:lang w:val="it-IT"/>
              </w:rPr>
              <w:t>Esempio di calcolo</w:t>
            </w:r>
          </w:p>
          <w:p w:rsidR="00210DA1" w:rsidRPr="00210DA1" w:rsidRDefault="00210DA1" w:rsidP="00D07E4C">
            <w:pPr>
              <w:ind w:left="0"/>
              <w:rPr>
                <w:lang w:val="it-IT"/>
              </w:rPr>
            </w:pPr>
            <w:r w:rsidRPr="00210DA1">
              <w:rPr>
                <w:lang w:val="it-IT"/>
              </w:rPr>
              <w:t>Per una parete senza telaio con isolamento termico composito, supponendo una misura di 17.5 cm per una muratura ad alta resistenza, 26 cm di isolamento e</w:t>
            </w:r>
            <w:r w:rsidR="00C43F8A">
              <w:rPr>
                <w:lang w:val="it-IT"/>
              </w:rPr>
              <w:t xml:space="preserve"> </w:t>
            </w:r>
            <w:r w:rsidRPr="00210DA1">
              <w:rPr>
                <w:lang w:val="it-IT"/>
              </w:rPr>
              <w:t>λ = 0.035 W/mK, il calcolo porta ad un valore U pari a 0.127 W/m</w:t>
            </w:r>
            <w:r w:rsidRPr="00210DA1">
              <w:rPr>
                <w:vertAlign w:val="superscript"/>
                <w:lang w:val="it-IT"/>
              </w:rPr>
              <w:t>2</w:t>
            </w:r>
            <w:r w:rsidRPr="00210DA1">
              <w:rPr>
                <w:lang w:val="it-IT"/>
              </w:rPr>
              <w:t>K.</w:t>
            </w:r>
          </w:p>
          <w:p w:rsidR="00210DA1" w:rsidRDefault="00210DA1" w:rsidP="00D07E4C">
            <w:pPr>
              <w:ind w:left="0"/>
              <w:rPr>
                <w:lang w:val="it-IT"/>
              </w:rPr>
            </w:pPr>
            <w:r w:rsidRPr="00210DA1">
              <w:rPr>
                <w:lang w:val="it-IT"/>
              </w:rPr>
              <w:t>Per raggiungere un valore U pari a 0.10 W/m</w:t>
            </w:r>
            <w:r w:rsidRPr="00210DA1">
              <w:rPr>
                <w:vertAlign w:val="superscript"/>
                <w:lang w:val="it-IT"/>
              </w:rPr>
              <w:t>2</w:t>
            </w:r>
            <w:r w:rsidRPr="00210DA1">
              <w:rPr>
                <w:lang w:val="it-IT"/>
              </w:rPr>
              <w:t>K, l’isolamento dovrebbe essere spesso 30 cm, con un valore</w:t>
            </w:r>
            <w:r w:rsidR="00C43F8A">
              <w:rPr>
                <w:lang w:val="it-IT"/>
              </w:rPr>
              <w:t xml:space="preserve"> </w:t>
            </w:r>
            <w:r w:rsidRPr="00210DA1">
              <w:rPr>
                <w:lang w:val="it-IT"/>
              </w:rPr>
              <w:t>λ di 0.032 W/mK.</w:t>
            </w:r>
          </w:p>
          <w:p w:rsidR="00210DA1" w:rsidRPr="00210DA1" w:rsidRDefault="00210DA1" w:rsidP="00D07E4C">
            <w:pPr>
              <w:ind w:left="0"/>
              <w:rPr>
                <w:lang w:val="it-IT"/>
              </w:rPr>
            </w:pPr>
            <w:r w:rsidRPr="00210DA1">
              <w:rPr>
                <w:lang w:val="it-IT"/>
              </w:rPr>
              <w:t>Se viene scelta una muratura porosa altamente isolante con un valore λ di 0.09 W/mK, un valore U</w:t>
            </w:r>
            <w:r w:rsidR="00C43F8A">
              <w:rPr>
                <w:lang w:val="it-IT"/>
              </w:rPr>
              <w:t xml:space="preserve"> </w:t>
            </w:r>
            <w:r w:rsidRPr="00210DA1">
              <w:rPr>
                <w:lang w:val="it-IT"/>
              </w:rPr>
              <w:t>pari a</w:t>
            </w:r>
            <w:r w:rsidR="00C43F8A">
              <w:rPr>
                <w:lang w:val="it-IT"/>
              </w:rPr>
              <w:t xml:space="preserve"> </w:t>
            </w:r>
            <w:r w:rsidRPr="00210DA1">
              <w:rPr>
                <w:lang w:val="it-IT"/>
              </w:rPr>
              <w:t>0.127 W/m</w:t>
            </w:r>
            <w:r w:rsidRPr="00210DA1">
              <w:rPr>
                <w:vertAlign w:val="superscript"/>
                <w:lang w:val="it-IT"/>
              </w:rPr>
              <w:t>2</w:t>
            </w:r>
            <w:r w:rsidRPr="00210DA1">
              <w:rPr>
                <w:lang w:val="it-IT"/>
              </w:rPr>
              <w:t>K può essere raggiunto con 20 cm di isolamento, ottenendo uno spessore murario totale pari a meno di 40 cm. Tuttavia, devono essere considerati in questo calcolo gli aggiuntivi ponti termici attraverso i piedritti del pavimento. Se questa ottimizzazione viene eseguita perfettamente e se viene selezionato un materiale isolante con un valore λ pari a 0.022 W/mK, uno spessore murario totale di 33 cm risulterà sufficiente.</w:t>
            </w:r>
          </w:p>
          <w:p w:rsidR="00210DA1" w:rsidRDefault="00210DA1" w:rsidP="00D07E4C">
            <w:pPr>
              <w:ind w:left="0"/>
              <w:rPr>
                <w:lang w:val="it-IT"/>
              </w:rPr>
            </w:pPr>
          </w:p>
          <w:p w:rsidR="0046308B" w:rsidRDefault="0046308B" w:rsidP="00D07E4C">
            <w:pPr>
              <w:ind w:left="0"/>
              <w:rPr>
                <w:lang w:val="it-IT"/>
              </w:rPr>
            </w:pPr>
          </w:p>
          <w:p w:rsidR="0046308B" w:rsidRDefault="0046308B" w:rsidP="00D07E4C">
            <w:pPr>
              <w:ind w:left="0"/>
              <w:rPr>
                <w:lang w:val="it-IT"/>
              </w:rPr>
            </w:pPr>
          </w:p>
          <w:p w:rsidR="0046308B" w:rsidRDefault="0046308B" w:rsidP="00D07E4C">
            <w:pPr>
              <w:ind w:left="0"/>
              <w:rPr>
                <w:lang w:val="it-IT"/>
              </w:rPr>
            </w:pPr>
          </w:p>
          <w:p w:rsidR="0046308B" w:rsidRDefault="0046308B" w:rsidP="00D07E4C">
            <w:pPr>
              <w:ind w:left="0"/>
              <w:rPr>
                <w:lang w:val="it-IT"/>
              </w:rPr>
            </w:pPr>
          </w:p>
          <w:p w:rsidR="0046308B" w:rsidRPr="00210DA1" w:rsidRDefault="0010311D" w:rsidP="00D07E4C">
            <w:pPr>
              <w:ind w:left="0"/>
              <w:rPr>
                <w:lang w:val="it-IT"/>
              </w:rPr>
            </w:pPr>
            <w:r>
              <w:rPr>
                <w:noProof/>
                <w:lang w:eastAsia="de-DE"/>
              </w:rPr>
            </w:r>
            <w:r>
              <w:rPr>
                <w:noProof/>
                <w:lang w:eastAsia="de-DE"/>
              </w:rPr>
              <w:pict>
                <v:rect id="Rechteck 46" o:spid="_x0000_s1086" style="width:401.55pt;height:115.15pt;visibility:visible;mso-left-percent:-10001;mso-top-percent:-10001;mso-position-horizontal:absolute;mso-position-horizontal-relative:char;mso-position-vertical:absolute;mso-position-vertical-relative:line;mso-left-percent:-10001;mso-top-percent:-10001" strokeweight="0">
                  <v:textbox>
                    <w:txbxContent>
                      <w:p w:rsidR="00C43F8A" w:rsidRPr="00D07E4C" w:rsidRDefault="00C43F8A" w:rsidP="00D07E4C">
                        <w:pPr>
                          <w:spacing w:after="0"/>
                          <w:ind w:left="0"/>
                          <w:rPr>
                            <w:rFonts w:ascii="Symbol" w:hAnsi="Symbol"/>
                            <w:sz w:val="18"/>
                            <w:szCs w:val="18"/>
                            <w:lang w:val="it-IT"/>
                          </w:rPr>
                        </w:pPr>
                        <w:r w:rsidRPr="00D07E4C">
                          <w:rPr>
                            <w:sz w:val="18"/>
                            <w:szCs w:val="18"/>
                            <w:lang w:val="it-IT"/>
                          </w:rPr>
                          <w:t>Strati (dall’interno verso l’esterno)</w:t>
                        </w:r>
                        <w:r w:rsidRPr="00D07E4C">
                          <w:rPr>
                            <w:sz w:val="18"/>
                            <w:szCs w:val="18"/>
                            <w:lang w:val="it-IT"/>
                          </w:rPr>
                          <w:tab/>
                        </w:r>
                        <w:r w:rsidRPr="00D07E4C">
                          <w:rPr>
                            <w:sz w:val="18"/>
                            <w:szCs w:val="18"/>
                            <w:lang w:val="it-IT"/>
                          </w:rPr>
                          <w:tab/>
                        </w:r>
                        <w:r w:rsidRPr="00D07E4C">
                          <w:rPr>
                            <w:sz w:val="18"/>
                            <w:szCs w:val="18"/>
                            <w:lang w:val="it-IT"/>
                          </w:rPr>
                          <w:tab/>
                          <w:t>d</w:t>
                        </w:r>
                        <w:r w:rsidRPr="00D07E4C">
                          <w:rPr>
                            <w:sz w:val="18"/>
                            <w:szCs w:val="18"/>
                            <w:lang w:val="it-IT"/>
                          </w:rPr>
                          <w:tab/>
                        </w:r>
                        <w:r w:rsidRPr="00D07E4C">
                          <w:rPr>
                            <w:sz w:val="18"/>
                            <w:szCs w:val="18"/>
                            <w:lang w:val="it-IT"/>
                          </w:rPr>
                          <w:tab/>
                        </w:r>
                        <w:r>
                          <w:rPr>
                            <w:rFonts w:ascii="Symbol" w:hAnsi="Symbol"/>
                            <w:sz w:val="18"/>
                            <w:szCs w:val="18"/>
                            <w:lang w:val="en-US"/>
                          </w:rPr>
                          <w:t></w:t>
                        </w:r>
                      </w:p>
                      <w:p w:rsidR="00C43F8A" w:rsidRPr="00D07E4C" w:rsidRDefault="00C43F8A" w:rsidP="00D07E4C">
                        <w:pPr>
                          <w:spacing w:after="0"/>
                          <w:ind w:left="0"/>
                          <w:rPr>
                            <w:sz w:val="18"/>
                            <w:szCs w:val="18"/>
                            <w:lang w:val="it-IT"/>
                          </w:rPr>
                        </w:pPr>
                        <w:r w:rsidRPr="00D07E4C">
                          <w:rPr>
                            <w:sz w:val="18"/>
                            <w:szCs w:val="18"/>
                            <w:lang w:val="it-IT"/>
                          </w:rPr>
                          <w:t>1 Intonacatura interna</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1.50</w:t>
                        </w:r>
                        <w:r w:rsidRPr="00D07E4C">
                          <w:rPr>
                            <w:sz w:val="18"/>
                            <w:szCs w:val="18"/>
                            <w:lang w:val="it-IT"/>
                          </w:rPr>
                          <w:tab/>
                        </w:r>
                        <w:r w:rsidRPr="00D07E4C">
                          <w:rPr>
                            <w:sz w:val="18"/>
                            <w:szCs w:val="18"/>
                            <w:lang w:val="it-IT"/>
                          </w:rPr>
                          <w:tab/>
                          <w:t>0.700</w:t>
                        </w:r>
                      </w:p>
                      <w:p w:rsidR="00C43F8A" w:rsidRPr="00D07E4C" w:rsidRDefault="00C43F8A" w:rsidP="00D07E4C">
                        <w:pPr>
                          <w:spacing w:after="0"/>
                          <w:ind w:left="0"/>
                          <w:rPr>
                            <w:sz w:val="18"/>
                            <w:szCs w:val="18"/>
                            <w:lang w:val="it-IT"/>
                          </w:rPr>
                        </w:pPr>
                        <w:r w:rsidRPr="00D07E4C">
                          <w:rPr>
                            <w:sz w:val="18"/>
                            <w:szCs w:val="18"/>
                            <w:lang w:val="it-IT"/>
                          </w:rPr>
                          <w:t>2 Muratura</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17.50</w:t>
                        </w:r>
                        <w:r w:rsidRPr="00D07E4C">
                          <w:rPr>
                            <w:sz w:val="18"/>
                            <w:szCs w:val="18"/>
                            <w:lang w:val="it-IT"/>
                          </w:rPr>
                          <w:tab/>
                        </w:r>
                        <w:r w:rsidRPr="00D07E4C">
                          <w:rPr>
                            <w:sz w:val="18"/>
                            <w:szCs w:val="18"/>
                            <w:lang w:val="it-IT"/>
                          </w:rPr>
                          <w:tab/>
                          <w:t>0.900</w:t>
                        </w:r>
                      </w:p>
                      <w:p w:rsidR="00C43F8A" w:rsidRPr="00D07E4C" w:rsidRDefault="00C43F8A" w:rsidP="00D07E4C">
                        <w:pPr>
                          <w:spacing w:after="0"/>
                          <w:ind w:left="0"/>
                          <w:rPr>
                            <w:sz w:val="18"/>
                            <w:szCs w:val="18"/>
                            <w:lang w:val="it-IT"/>
                          </w:rPr>
                        </w:pPr>
                        <w:r w:rsidRPr="00D07E4C">
                          <w:rPr>
                            <w:sz w:val="18"/>
                            <w:szCs w:val="18"/>
                            <w:lang w:val="it-IT"/>
                          </w:rPr>
                          <w:t>3 Isolamento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26.00</w:t>
                        </w:r>
                        <w:r w:rsidRPr="00D07E4C">
                          <w:rPr>
                            <w:sz w:val="18"/>
                            <w:szCs w:val="18"/>
                            <w:lang w:val="it-IT"/>
                          </w:rPr>
                          <w:tab/>
                        </w:r>
                        <w:r w:rsidRPr="00D07E4C">
                          <w:rPr>
                            <w:sz w:val="18"/>
                            <w:szCs w:val="18"/>
                            <w:lang w:val="it-IT"/>
                          </w:rPr>
                          <w:tab/>
                          <w:t>0.035</w:t>
                        </w:r>
                      </w:p>
                      <w:p w:rsidR="00C43F8A" w:rsidRPr="00D07E4C" w:rsidRDefault="00C43F8A" w:rsidP="00D07E4C">
                        <w:pPr>
                          <w:spacing w:after="0"/>
                          <w:ind w:left="0"/>
                          <w:rPr>
                            <w:sz w:val="18"/>
                            <w:szCs w:val="18"/>
                            <w:lang w:val="it-IT"/>
                          </w:rPr>
                        </w:pPr>
                        <w:r w:rsidRPr="00D07E4C">
                          <w:rPr>
                            <w:sz w:val="18"/>
                            <w:szCs w:val="18"/>
                            <w:lang w:val="it-IT"/>
                          </w:rPr>
                          <w:t>4 Intonacatura esterna</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1.50</w:t>
                        </w:r>
                        <w:r w:rsidRPr="00D07E4C">
                          <w:rPr>
                            <w:sz w:val="18"/>
                            <w:szCs w:val="18"/>
                            <w:lang w:val="it-IT"/>
                          </w:rPr>
                          <w:tab/>
                        </w:r>
                        <w:r w:rsidRPr="00D07E4C">
                          <w:rPr>
                            <w:sz w:val="18"/>
                            <w:szCs w:val="18"/>
                            <w:lang w:val="it-IT"/>
                          </w:rPr>
                          <w:tab/>
                          <w:t>0.520</w:t>
                        </w:r>
                      </w:p>
                      <w:p w:rsidR="00C43F8A" w:rsidRPr="00D07E4C" w:rsidRDefault="00C43F8A" w:rsidP="00D07E4C">
                        <w:pPr>
                          <w:spacing w:after="0"/>
                          <w:ind w:left="0"/>
                          <w:rPr>
                            <w:sz w:val="18"/>
                            <w:szCs w:val="18"/>
                            <w:lang w:val="it-IT"/>
                          </w:rPr>
                        </w:pPr>
                      </w:p>
                      <w:p w:rsidR="00C43F8A" w:rsidRPr="00D07E4C" w:rsidRDefault="00C43F8A" w:rsidP="00D07E4C">
                        <w:pPr>
                          <w:spacing w:after="0"/>
                          <w:ind w:left="0"/>
                          <w:rPr>
                            <w:sz w:val="18"/>
                            <w:szCs w:val="18"/>
                            <w:lang w:val="it-IT"/>
                          </w:rPr>
                        </w:pPr>
                        <w:r w:rsidRPr="00D07E4C">
                          <w:rPr>
                            <w:sz w:val="18"/>
                            <w:szCs w:val="18"/>
                            <w:lang w:val="it-IT"/>
                          </w:rPr>
                          <w:t>Corr. 1.00</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Spessore [cm]</w:t>
                        </w:r>
                        <w:r w:rsidRPr="00D07E4C">
                          <w:rPr>
                            <w:sz w:val="18"/>
                            <w:szCs w:val="18"/>
                            <w:lang w:val="it-IT"/>
                          </w:rPr>
                          <w:tab/>
                          <w:t>46.50</w:t>
                        </w:r>
                        <w:r w:rsidRPr="00D07E4C">
                          <w:rPr>
                            <w:sz w:val="18"/>
                            <w:szCs w:val="18"/>
                            <w:lang w:val="it-IT"/>
                          </w:rPr>
                          <w:tab/>
                          <w:t>Valore U 0.127</w:t>
                        </w:r>
                      </w:p>
                    </w:txbxContent>
                  </v:textbox>
                  <w10:wrap type="none"/>
                  <w10:anchorlock/>
                </v:rect>
              </w:pict>
            </w:r>
          </w:p>
          <w:p w:rsidR="00210DA1" w:rsidRPr="00210DA1" w:rsidRDefault="00D07E4C" w:rsidP="00D07E4C">
            <w:pPr>
              <w:pStyle w:val="Beschriftung"/>
              <w:ind w:left="0"/>
              <w:rPr>
                <w:bCs w:val="0"/>
                <w:lang w:val="it-IT"/>
              </w:rPr>
            </w:pPr>
            <w:bookmarkStart w:id="20" w:name="_Toc431813420"/>
            <w:r w:rsidRPr="00D07E4C">
              <w:rPr>
                <w:shd w:val="clear" w:color="auto" w:fill="F2F2F2" w:themeFill="background1" w:themeFillShade="F2"/>
                <w:lang w:val="it-IT"/>
              </w:rPr>
              <w:t xml:space="preserve">Figura </w:t>
            </w:r>
            <w:r w:rsidR="000F5CFF" w:rsidRPr="00D07E4C">
              <w:rPr>
                <w:shd w:val="clear" w:color="auto" w:fill="F2F2F2" w:themeFill="background1" w:themeFillShade="F2"/>
              </w:rPr>
              <w:fldChar w:fldCharType="begin"/>
            </w:r>
            <w:r w:rsidRPr="00D07E4C">
              <w:rPr>
                <w:shd w:val="clear" w:color="auto" w:fill="F2F2F2" w:themeFill="background1" w:themeFillShade="F2"/>
                <w:lang w:val="it-IT"/>
              </w:rPr>
              <w:instrText xml:space="preserve"> SEQ Figura \* ARABIC </w:instrText>
            </w:r>
            <w:r w:rsidR="000F5CFF" w:rsidRPr="00D07E4C">
              <w:rPr>
                <w:shd w:val="clear" w:color="auto" w:fill="F2F2F2" w:themeFill="background1" w:themeFillShade="F2"/>
              </w:rPr>
              <w:fldChar w:fldCharType="separate"/>
            </w:r>
            <w:r w:rsidR="0010311D">
              <w:rPr>
                <w:shd w:val="clear" w:color="auto" w:fill="F2F2F2" w:themeFill="background1" w:themeFillShade="F2"/>
                <w:lang w:val="it-IT"/>
              </w:rPr>
              <w:t>4</w:t>
            </w:r>
            <w:r w:rsidR="000F5CFF" w:rsidRPr="00D07E4C">
              <w:rPr>
                <w:shd w:val="clear" w:color="auto" w:fill="F2F2F2" w:themeFill="background1" w:themeFillShade="F2"/>
              </w:rPr>
              <w:fldChar w:fldCharType="end"/>
            </w:r>
            <w:r w:rsidR="00210DA1" w:rsidRPr="00D07E4C">
              <w:rPr>
                <w:shd w:val="clear" w:color="auto" w:fill="F2F2F2" w:themeFill="background1" w:themeFillShade="F2"/>
                <w:lang w:val="it-IT"/>
              </w:rPr>
              <w:t>: Calcolo del valore U per una parete senza telaio con un sistema composito di isolamento termico. Un isolamento spesso 26 cm con un valore λ di 0.035 W/mK conduce a un valore U pari a 0.127 W/m</w:t>
            </w:r>
            <w:r w:rsidR="00210DA1" w:rsidRPr="00D07E4C">
              <w:rPr>
                <w:shd w:val="clear" w:color="auto" w:fill="F2F2F2" w:themeFill="background1" w:themeFillShade="F2"/>
                <w:vertAlign w:val="superscript"/>
                <w:lang w:val="it-IT"/>
              </w:rPr>
              <w:t>2</w:t>
            </w:r>
            <w:r w:rsidR="00210DA1" w:rsidRPr="00D07E4C">
              <w:rPr>
                <w:shd w:val="clear" w:color="auto" w:fill="F2F2F2" w:themeFill="background1" w:themeFillShade="F2"/>
                <w:lang w:val="it-IT"/>
              </w:rPr>
              <w:t>K.</w:t>
            </w:r>
            <w:bookmarkEnd w:id="20"/>
          </w:p>
        </w:tc>
      </w:tr>
    </w:tbl>
    <w:p w:rsidR="00210DA1" w:rsidRPr="00210DA1" w:rsidRDefault="00210DA1" w:rsidP="00D07E4C">
      <w:pPr>
        <w:pStyle w:val="berschrift1"/>
        <w:rPr>
          <w:lang w:val="it-IT"/>
        </w:rPr>
      </w:pPr>
      <w:bookmarkStart w:id="21" w:name="_Toc412125606"/>
      <w:bookmarkStart w:id="22" w:name="_Toc413837232"/>
      <w:bookmarkStart w:id="23" w:name="_Toc430090755"/>
      <w:bookmarkStart w:id="24" w:name="_Toc431813245"/>
      <w:r w:rsidRPr="00210DA1">
        <w:rPr>
          <w:lang w:val="it-IT"/>
        </w:rPr>
        <w:t>Strutture murarie esterne con facciata continua</w:t>
      </w:r>
      <w:bookmarkEnd w:id="21"/>
      <w:bookmarkEnd w:id="22"/>
      <w:bookmarkEnd w:id="23"/>
      <w:bookmarkEnd w:id="24"/>
    </w:p>
    <w:p w:rsidR="00210DA1" w:rsidRPr="00210DA1" w:rsidRDefault="00210DA1" w:rsidP="00D07E4C">
      <w:pPr>
        <w:rPr>
          <w:lang w:val="it-IT"/>
        </w:rPr>
      </w:pPr>
      <w:r w:rsidRPr="00210DA1">
        <w:rPr>
          <w:lang w:val="it-IT"/>
        </w:rPr>
        <w:t>Se la protezione dagli agenti atmosferici risulta fornita mediante rivestimento a pannelli sull’intero isolamento, otteniamo una cosiddetta facciata continua.</w:t>
      </w:r>
    </w:p>
    <w:p w:rsidR="00210DA1" w:rsidRPr="00210DA1" w:rsidRDefault="00210DA1" w:rsidP="00210DA1">
      <w:pPr>
        <w:rPr>
          <w:b/>
          <w:lang w:val="it-IT"/>
        </w:rPr>
      </w:pPr>
      <w:r w:rsidRPr="00210DA1">
        <w:rPr>
          <w:lang w:val="it-IT"/>
        </w:rPr>
        <w:t xml:space="preserve">Si può scegliere tra </w:t>
      </w:r>
      <w:r w:rsidRPr="00210DA1">
        <w:rPr>
          <w:b/>
          <w:lang w:val="it-IT"/>
        </w:rPr>
        <w:t xml:space="preserve">materiali in legno e a base di legno, pannelli minerali, lastre in pietra naturale o artificiale, superfici in vetro o in metallo, più pannelli fotovoltaici. </w:t>
      </w:r>
    </w:p>
    <w:p w:rsidR="00210DA1" w:rsidRPr="00210DA1" w:rsidRDefault="00210DA1" w:rsidP="0046308B">
      <w:pPr>
        <w:pStyle w:val="KeinLeerraum"/>
        <w:rPr>
          <w:lang w:val="it-IT"/>
        </w:rPr>
      </w:pPr>
      <w:r w:rsidRPr="00210DA1">
        <w:rPr>
          <w:noProof/>
          <w:lang w:eastAsia="de-DE"/>
        </w:rPr>
        <w:drawing>
          <wp:inline distT="0" distB="0" distL="0" distR="0">
            <wp:extent cx="3600000" cy="2594118"/>
            <wp:effectExtent l="19050" t="0" r="45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2" cstate="print"/>
                    <a:stretch>
                      <a:fillRect/>
                    </a:stretch>
                  </pic:blipFill>
                  <pic:spPr bwMode="auto">
                    <a:xfrm>
                      <a:off x="0" y="0"/>
                      <a:ext cx="3600000" cy="2594118"/>
                    </a:xfrm>
                    <a:prstGeom prst="rect">
                      <a:avLst/>
                    </a:prstGeom>
                    <a:noFill/>
                    <a:ln w="9525">
                      <a:noFill/>
                      <a:miter lim="800000"/>
                      <a:headEnd/>
                      <a:tailEnd/>
                    </a:ln>
                  </pic:spPr>
                </pic:pic>
              </a:graphicData>
            </a:graphic>
          </wp:inline>
        </w:drawing>
      </w:r>
    </w:p>
    <w:p w:rsidR="00210DA1" w:rsidRDefault="00D07E4C" w:rsidP="00D07E4C">
      <w:pPr>
        <w:pStyle w:val="Beschriftung"/>
        <w:rPr>
          <w:bCs w:val="0"/>
          <w:lang w:val="it-IT"/>
        </w:rPr>
      </w:pPr>
      <w:bookmarkStart w:id="25" w:name="_Toc431813421"/>
      <w:r w:rsidRPr="00D07E4C">
        <w:rPr>
          <w:lang w:val="it-IT"/>
        </w:rPr>
        <w:t xml:space="preserve">Figura </w:t>
      </w:r>
      <w:r w:rsidR="000F5CFF">
        <w:fldChar w:fldCharType="begin"/>
      </w:r>
      <w:r w:rsidRPr="00D07E4C">
        <w:rPr>
          <w:lang w:val="it-IT"/>
        </w:rPr>
        <w:instrText xml:space="preserve"> SEQ Figura \* ARABIC </w:instrText>
      </w:r>
      <w:r w:rsidR="000F5CFF">
        <w:fldChar w:fldCharType="separate"/>
      </w:r>
      <w:r w:rsidR="0010311D">
        <w:rPr>
          <w:lang w:val="it-IT"/>
        </w:rPr>
        <w:t>5</w:t>
      </w:r>
      <w:r w:rsidR="000F5CFF">
        <w:fldChar w:fldCharType="end"/>
      </w:r>
      <w:r w:rsidR="00210DA1" w:rsidRPr="00210DA1">
        <w:rPr>
          <w:lang w:val="it-IT"/>
        </w:rPr>
        <w:t>: “Schwarzer Panther” (“Pantera Nera”), Graz, Austria, architetti: GSarchitects Graz. Facciata continua nella forma di facciata in vetro (fonte: STO)</w:t>
      </w:r>
      <w:bookmarkEnd w:id="25"/>
    </w:p>
    <w:p w:rsidR="0046308B" w:rsidRPr="0046308B" w:rsidRDefault="0046308B" w:rsidP="0046308B">
      <w:pPr>
        <w:tabs>
          <w:tab w:val="clear" w:pos="1162"/>
        </w:tabs>
        <w:suppressAutoHyphens/>
        <w:spacing w:after="160" w:line="276" w:lineRule="auto"/>
        <w:jc w:val="both"/>
        <w:rPr>
          <w:rFonts w:eastAsia="Times New Roman" w:cs="Arial"/>
          <w:b/>
          <w:color w:val="00000A"/>
          <w:szCs w:val="21"/>
          <w:lang w:val="it-IT" w:eastAsia="de-AT"/>
        </w:rPr>
      </w:pPr>
      <w:r w:rsidRPr="0046308B">
        <w:rPr>
          <w:rFonts w:ascii="Calibri" w:eastAsia="Droid Sans Fallback" w:hAnsi="Calibri" w:cs="Times New Roman"/>
          <w:noProof/>
          <w:color w:val="00000A"/>
          <w:sz w:val="22"/>
          <w:lang w:eastAsia="de-DE"/>
        </w:rPr>
        <w:drawing>
          <wp:inline distT="0" distB="0" distL="0" distR="0">
            <wp:extent cx="3600000" cy="2120258"/>
            <wp:effectExtent l="19050" t="0" r="450" b="0"/>
            <wp:docPr id="4" name="Bild 4" descr="Aspern D12- die Fassade ist 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rn D12- die Fassade ist fert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120258"/>
                    </a:xfrm>
                    <a:prstGeom prst="rect">
                      <a:avLst/>
                    </a:prstGeom>
                    <a:noFill/>
                    <a:ln>
                      <a:noFill/>
                    </a:ln>
                  </pic:spPr>
                </pic:pic>
              </a:graphicData>
            </a:graphic>
          </wp:inline>
        </w:drawing>
      </w:r>
    </w:p>
    <w:p w:rsidR="0046308B" w:rsidRPr="0046308B" w:rsidRDefault="00D07E4C" w:rsidP="00D07E4C">
      <w:pPr>
        <w:pStyle w:val="Beschriftung"/>
        <w:rPr>
          <w:rFonts w:eastAsia="Times New Roman" w:cs="Arial"/>
          <w:color w:val="00000A"/>
          <w:szCs w:val="21"/>
          <w:lang w:val="it-IT"/>
        </w:rPr>
      </w:pPr>
      <w:bookmarkStart w:id="26" w:name="_Toc431813422"/>
      <w:r w:rsidRPr="00D07E4C">
        <w:rPr>
          <w:lang w:val="it-IT"/>
        </w:rPr>
        <w:t xml:space="preserve">Figura </w:t>
      </w:r>
      <w:r w:rsidR="000F5CFF">
        <w:fldChar w:fldCharType="begin"/>
      </w:r>
      <w:r w:rsidRPr="00D07E4C">
        <w:rPr>
          <w:lang w:val="it-IT"/>
        </w:rPr>
        <w:instrText xml:space="preserve"> SEQ Figura \* ARABIC </w:instrText>
      </w:r>
      <w:r w:rsidR="000F5CFF">
        <w:fldChar w:fldCharType="separate"/>
      </w:r>
      <w:r w:rsidR="0010311D">
        <w:rPr>
          <w:lang w:val="it-IT"/>
        </w:rPr>
        <w:t>6</w:t>
      </w:r>
      <w:r w:rsidR="000F5CFF">
        <w:fldChar w:fldCharType="end"/>
      </w:r>
      <w:r w:rsidRPr="00D07E4C">
        <w:rPr>
          <w:lang w:val="it-IT"/>
        </w:rPr>
        <w:t xml:space="preserve">: </w:t>
      </w:r>
      <w:r w:rsidR="0046308B" w:rsidRPr="0046308B">
        <w:rPr>
          <w:rFonts w:eastAsia="Times New Roman" w:cs="Arial"/>
          <w:color w:val="00000A"/>
          <w:szCs w:val="21"/>
          <w:lang w:val="it-IT"/>
        </w:rPr>
        <w:t>Sistema di muratura esterna con facciata continua in legno a Seestadt Aspern, Vienna, Austria (fonte: Weissenseer Holz-System-Bau GmbH)</w:t>
      </w:r>
      <w:bookmarkEnd w:id="26"/>
    </w:p>
    <w:p w:rsidR="00210DA1" w:rsidRPr="00210DA1" w:rsidRDefault="00210DA1" w:rsidP="00D07E4C">
      <w:pPr>
        <w:pStyle w:val="berschrift2"/>
        <w:rPr>
          <w:lang w:val="it-IT"/>
        </w:rPr>
      </w:pPr>
      <w:bookmarkStart w:id="27" w:name="_Toc431813246"/>
      <w:r w:rsidRPr="00210DA1">
        <w:rPr>
          <w:lang w:val="it-IT"/>
        </w:rPr>
        <w:t>Struttura portante nelle facciate continue</w:t>
      </w:r>
      <w:bookmarkEnd w:id="27"/>
    </w:p>
    <w:p w:rsidR="00C43F8A" w:rsidRDefault="00210DA1" w:rsidP="00210DA1">
      <w:pPr>
        <w:rPr>
          <w:lang w:val="it-IT"/>
        </w:rPr>
      </w:pPr>
      <w:r w:rsidRPr="00210DA1">
        <w:rPr>
          <w:b/>
          <w:lang w:val="it-IT"/>
        </w:rPr>
        <w:t xml:space="preserve">La facciata continua è sospesa di fronte all’edificio e sostiene solo il proprio peso. </w:t>
      </w:r>
      <w:r w:rsidRPr="00210DA1">
        <w:rPr>
          <w:lang w:val="it-IT"/>
        </w:rPr>
        <w:t xml:space="preserve">Il carico è trasferito alla parete dietro di esso mediante un sistema di ancoraggio. </w:t>
      </w:r>
    </w:p>
    <w:p w:rsidR="00C43F8A" w:rsidRPr="0046308B" w:rsidRDefault="00C43F8A" w:rsidP="00C43F8A">
      <w:pPr>
        <w:tabs>
          <w:tab w:val="clear" w:pos="1162"/>
        </w:tabs>
        <w:suppressAutoHyphens/>
        <w:spacing w:after="160" w:line="276" w:lineRule="auto"/>
        <w:jc w:val="both"/>
        <w:rPr>
          <w:rFonts w:ascii="Calibri" w:eastAsia="Droid Sans Fallback" w:hAnsi="Calibri" w:cs="Times New Roman"/>
          <w:color w:val="00000A"/>
          <w:sz w:val="22"/>
          <w:lang w:val="it-IT"/>
        </w:rPr>
      </w:pPr>
      <w:r w:rsidRPr="0046308B">
        <w:rPr>
          <w:rFonts w:ascii="Calibri" w:eastAsia="Droid Sans Fallback" w:hAnsi="Calibri" w:cs="Times New Roman"/>
          <w:noProof/>
          <w:color w:val="00000A"/>
          <w:sz w:val="22"/>
          <w:lang w:eastAsia="de-DE"/>
        </w:rPr>
        <w:drawing>
          <wp:inline distT="0" distB="0" distL="0" distR="0">
            <wp:extent cx="3897842" cy="2486025"/>
            <wp:effectExtent l="19050" t="0" r="7408"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4" cstate="print"/>
                    <a:stretch>
                      <a:fillRect/>
                    </a:stretch>
                  </pic:blipFill>
                  <pic:spPr bwMode="auto">
                    <a:xfrm>
                      <a:off x="0" y="0"/>
                      <a:ext cx="3894408" cy="2483835"/>
                    </a:xfrm>
                    <a:prstGeom prst="rect">
                      <a:avLst/>
                    </a:prstGeom>
                    <a:noFill/>
                    <a:ln w="9525">
                      <a:noFill/>
                      <a:miter lim="800000"/>
                      <a:headEnd/>
                      <a:tailEnd/>
                    </a:ln>
                  </pic:spPr>
                </pic:pic>
              </a:graphicData>
            </a:graphic>
          </wp:inline>
        </w:drawing>
      </w:r>
    </w:p>
    <w:p w:rsidR="00C43F8A" w:rsidRPr="0046308B" w:rsidRDefault="00C43F8A" w:rsidP="00C43F8A">
      <w:pPr>
        <w:pStyle w:val="Beschriftung"/>
        <w:rPr>
          <w:rFonts w:eastAsia="Times New Roman" w:cs="Arial"/>
          <w:bCs w:val="0"/>
          <w:color w:val="00000A"/>
          <w:szCs w:val="21"/>
          <w:lang w:val="it-IT"/>
        </w:rPr>
      </w:pPr>
      <w:bookmarkStart w:id="28" w:name="_Toc431813423"/>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7</w:t>
      </w:r>
      <w:r w:rsidR="000F5CFF">
        <w:fldChar w:fldCharType="end"/>
      </w:r>
      <w:r w:rsidRPr="00C43F8A">
        <w:rPr>
          <w:lang w:val="it-IT"/>
        </w:rPr>
        <w:t xml:space="preserve">: </w:t>
      </w:r>
      <w:r w:rsidRPr="0046308B">
        <w:rPr>
          <w:rFonts w:eastAsia="Times New Roman" w:cs="Arial"/>
          <w:bCs w:val="0"/>
          <w:color w:val="00000A"/>
          <w:szCs w:val="21"/>
          <w:lang w:val="it-IT"/>
        </w:rPr>
        <w:t xml:space="preserve">Sistema di ancoraggio per una facciata continua con ponte termico minimo – </w:t>
      </w:r>
      <w:r w:rsidR="00A5087C">
        <w:rPr>
          <w:rFonts w:eastAsia="Times New Roman" w:cs="Arial"/>
          <w:bCs w:val="0"/>
          <w:color w:val="00000A"/>
          <w:szCs w:val="21"/>
          <w:lang w:val="it-IT"/>
        </w:rPr>
        <w:br/>
      </w:r>
      <w:r w:rsidRPr="0046308B">
        <w:rPr>
          <w:rFonts w:eastAsia="Times New Roman" w:cs="Arial"/>
          <w:bCs w:val="0"/>
          <w:color w:val="00000A"/>
          <w:szCs w:val="21"/>
          <w:lang w:val="it-IT"/>
        </w:rPr>
        <w:t>ΔU</w:t>
      </w:r>
      <w:r w:rsidRPr="0046308B">
        <w:rPr>
          <w:rFonts w:eastAsia="Times New Roman" w:cs="Arial"/>
          <w:bCs w:val="0"/>
          <w:color w:val="00000A"/>
          <w:szCs w:val="21"/>
          <w:vertAlign w:val="subscript"/>
          <w:lang w:val="it-IT"/>
        </w:rPr>
        <w:t>WB</w:t>
      </w:r>
      <w:r w:rsidRPr="0046308B">
        <w:rPr>
          <w:rFonts w:eastAsia="Times New Roman" w:cs="Arial"/>
          <w:bCs w:val="0"/>
          <w:color w:val="00000A"/>
          <w:szCs w:val="21"/>
          <w:lang w:val="it-IT"/>
        </w:rPr>
        <w:t> ≤ 0.01 W/m</w:t>
      </w:r>
      <w:r w:rsidRPr="0046308B">
        <w:rPr>
          <w:rFonts w:eastAsia="Times New Roman" w:cs="Arial"/>
          <w:bCs w:val="0"/>
          <w:color w:val="00000A"/>
          <w:szCs w:val="21"/>
          <w:vertAlign w:val="superscript"/>
          <w:lang w:val="it-IT"/>
        </w:rPr>
        <w:t>2</w:t>
      </w:r>
      <w:r w:rsidRPr="0046308B">
        <w:rPr>
          <w:rFonts w:eastAsia="Times New Roman" w:cs="Arial"/>
          <w:bCs w:val="0"/>
          <w:color w:val="00000A"/>
          <w:szCs w:val="21"/>
          <w:lang w:val="it-IT"/>
        </w:rPr>
        <w:t>K (fonte: Fa. STO)</w:t>
      </w:r>
      <w:bookmarkEnd w:id="28"/>
    </w:p>
    <w:p w:rsidR="00210DA1" w:rsidRPr="00210DA1" w:rsidRDefault="00210DA1" w:rsidP="00210DA1">
      <w:pPr>
        <w:rPr>
          <w:lang w:val="it-IT"/>
        </w:rPr>
      </w:pPr>
      <w:r w:rsidRPr="00210DA1">
        <w:rPr>
          <w:b/>
          <w:lang w:val="it-IT"/>
        </w:rPr>
        <w:t>Nelle strutture a scheletro il peso di una facciata continua è sostenuto da un sistema portante che si aggancia a tutti i pian</w:t>
      </w:r>
      <w:r w:rsidRPr="00210DA1">
        <w:rPr>
          <w:lang w:val="it-IT"/>
        </w:rPr>
        <w:t>i. In questo caso il sistema di ancoraggio passa da piano a piano, o è fissato alla struttura portante mediante altri dispositivi.</w:t>
      </w:r>
    </w:p>
    <w:p w:rsidR="00210DA1" w:rsidRPr="00210DA1" w:rsidRDefault="00210DA1" w:rsidP="00C43F8A">
      <w:pPr>
        <w:pStyle w:val="berschrift2"/>
        <w:rPr>
          <w:lang w:val="it-IT"/>
        </w:rPr>
      </w:pPr>
      <w:bookmarkStart w:id="29" w:name="_Toc431813247"/>
      <w:r w:rsidRPr="00210DA1">
        <w:rPr>
          <w:lang w:val="it-IT"/>
        </w:rPr>
        <w:t>Materiali isolanti nelle facciate continue</w:t>
      </w:r>
      <w:bookmarkEnd w:id="29"/>
    </w:p>
    <w:p w:rsidR="00210DA1" w:rsidRPr="00210DA1" w:rsidRDefault="00210DA1" w:rsidP="00210DA1">
      <w:pPr>
        <w:rPr>
          <w:lang w:val="it-IT"/>
        </w:rPr>
      </w:pPr>
      <w:r w:rsidRPr="00210DA1">
        <w:rPr>
          <w:lang w:val="it-IT"/>
        </w:rPr>
        <w:t xml:space="preserve">Il materiale isolante può essere selezionato tra grandi varietà di materiali possibili, dai </w:t>
      </w:r>
      <w:r w:rsidRPr="00210DA1">
        <w:rPr>
          <w:b/>
          <w:lang w:val="it-IT"/>
        </w:rPr>
        <w:t>pannelli con listelli</w:t>
      </w:r>
      <w:r w:rsidRPr="00210DA1">
        <w:rPr>
          <w:lang w:val="it-IT"/>
        </w:rPr>
        <w:t xml:space="preserve">, che sono pressati tra gli elementi strutturali, </w:t>
      </w:r>
      <w:r w:rsidRPr="00210DA1">
        <w:rPr>
          <w:b/>
          <w:lang w:val="it-IT"/>
        </w:rPr>
        <w:t>all’isolamento riempitivo</w:t>
      </w:r>
      <w:r w:rsidRPr="00210DA1">
        <w:rPr>
          <w:lang w:val="it-IT"/>
        </w:rPr>
        <w:t>, che è iniettato in uno stampo predisposto.</w:t>
      </w:r>
      <w:r w:rsidR="00C43F8A">
        <w:rPr>
          <w:lang w:val="it-IT"/>
        </w:rPr>
        <w:t xml:space="preserve"> </w:t>
      </w:r>
      <w:r w:rsidRPr="00210DA1">
        <w:rPr>
          <w:b/>
          <w:lang w:val="it-IT"/>
        </w:rPr>
        <w:t>Le schiume isolanti</w:t>
      </w:r>
      <w:r w:rsidRPr="00210DA1">
        <w:rPr>
          <w:lang w:val="it-IT"/>
        </w:rPr>
        <w:t xml:space="preserve"> sono un’ulteriore opzione. L’isolante in lana minerale artificiale risulta vantaggioso negli edifici con più severi requisiti antincendio.</w:t>
      </w:r>
      <w:r w:rsidRPr="00D07E4C">
        <w:rPr>
          <w:lang w:val="it-IT"/>
        </w:rPr>
        <w:t xml:space="preserve"> </w:t>
      </w:r>
    </w:p>
    <w:p w:rsidR="00210DA1" w:rsidRPr="00210DA1" w:rsidRDefault="00210DA1" w:rsidP="00210DA1">
      <w:pPr>
        <w:rPr>
          <w:lang w:val="it-IT"/>
        </w:rPr>
      </w:pPr>
      <w:r w:rsidRPr="00210DA1">
        <w:rPr>
          <w:lang w:val="it-IT"/>
        </w:rPr>
        <w:t>La conduttività termica λ di entrambi i gruppi di materiali si attesta sui 0.032 - 0.040 W/mK. Può essere inoltre utilizzato un isolamento in materie prime rinnovabili, con una conduttività termica λ pari a 0.035 - 0.050 W/mK. Merita di essere in particolar modo menzionata la cellulosa in qualità di materiale isolante di riempimento con proprietà favorevoli in merito all’ energia primaria inglobata.</w:t>
      </w:r>
    </w:p>
    <w:p w:rsidR="00210DA1" w:rsidRPr="00210DA1" w:rsidRDefault="00210DA1" w:rsidP="00C43F8A">
      <w:pPr>
        <w:pStyle w:val="berschrift2"/>
        <w:rPr>
          <w:lang w:val="it-IT"/>
        </w:rPr>
      </w:pPr>
      <w:bookmarkStart w:id="30" w:name="_Toc431813248"/>
      <w:r w:rsidRPr="00210DA1">
        <w:rPr>
          <w:lang w:val="it-IT"/>
        </w:rPr>
        <w:t>Ancoraggio delle</w:t>
      </w:r>
      <w:r w:rsidR="00C43F8A">
        <w:rPr>
          <w:lang w:val="it-IT"/>
        </w:rPr>
        <w:t xml:space="preserve"> </w:t>
      </w:r>
      <w:r w:rsidRPr="00210DA1">
        <w:rPr>
          <w:lang w:val="it-IT"/>
        </w:rPr>
        <w:t>facciate continue</w:t>
      </w:r>
      <w:bookmarkEnd w:id="30"/>
    </w:p>
    <w:p w:rsidR="00210DA1" w:rsidRPr="00210DA1" w:rsidRDefault="00210DA1" w:rsidP="00210DA1">
      <w:pPr>
        <w:rPr>
          <w:lang w:val="it-IT"/>
        </w:rPr>
      </w:pPr>
      <w:r w:rsidRPr="00210DA1">
        <w:rPr>
          <w:lang w:val="it-IT"/>
        </w:rPr>
        <w:t xml:space="preserve">Una facciata continua può essere ancorata mediante sistemi molto diversi. Sono possibili </w:t>
      </w:r>
      <w:r w:rsidRPr="00210DA1">
        <w:rPr>
          <w:b/>
          <w:lang w:val="it-IT"/>
        </w:rPr>
        <w:t>strutture in legno</w:t>
      </w:r>
      <w:r w:rsidRPr="00210DA1">
        <w:rPr>
          <w:lang w:val="it-IT"/>
        </w:rPr>
        <w:t xml:space="preserve"> così come sistemi in metalli, che possono essere installati in forma di impalcatura o con ancoraggi singoli. </w:t>
      </w:r>
      <w:r w:rsidRPr="00210DA1">
        <w:rPr>
          <w:b/>
          <w:lang w:val="it-IT"/>
        </w:rPr>
        <w:t>In nessun caso deve essere utilizzato l’alluminio</w:t>
      </w:r>
      <w:r w:rsidRPr="00210DA1">
        <w:rPr>
          <w:lang w:val="it-IT"/>
        </w:rPr>
        <w:t xml:space="preserve">, a causa della sua elevata conduttività termica </w:t>
      </w:r>
      <w:r w:rsidRPr="00210DA1">
        <w:rPr>
          <w:b/>
          <w:lang w:val="it-IT"/>
        </w:rPr>
        <w:t>λ</w:t>
      </w:r>
      <w:r w:rsidR="00C43F8A">
        <w:rPr>
          <w:lang w:val="it-IT"/>
        </w:rPr>
        <w:t xml:space="preserve"> </w:t>
      </w:r>
      <w:r w:rsidRPr="00210DA1">
        <w:rPr>
          <w:lang w:val="it-IT"/>
        </w:rPr>
        <w:t>pari a 200 W/mK. L’acciaio al carbonio si attesta sui 60 W/mK e l’acciaio inossidabile sui 25 - 15 W/mK, risultando dunque più adatto.</w:t>
      </w:r>
    </w:p>
    <w:p w:rsidR="00210DA1" w:rsidRPr="00210DA1" w:rsidRDefault="00210DA1" w:rsidP="00210DA1">
      <w:pPr>
        <w:rPr>
          <w:b/>
          <w:lang w:val="it-IT"/>
        </w:rPr>
      </w:pPr>
      <w:r w:rsidRPr="00210DA1">
        <w:rPr>
          <w:b/>
          <w:lang w:val="it-IT"/>
        </w:rPr>
        <w:t>Il punto essenziale è che il sistema sia termicamente disaccoppiato dal muro portante.</w:t>
      </w:r>
    </w:p>
    <w:p w:rsidR="00210DA1" w:rsidRPr="00210DA1" w:rsidRDefault="00210DA1" w:rsidP="00210DA1">
      <w:pPr>
        <w:rPr>
          <w:lang w:val="it-IT"/>
        </w:rPr>
      </w:pPr>
      <w:r w:rsidRPr="00210DA1">
        <w:rPr>
          <w:lang w:val="it-IT"/>
        </w:rPr>
        <w:t xml:space="preserve">A tale scopo, possono essere utilizzati ad esempio distanziatori costituiti da materiale isolante dal calore e resistente alla pressione. </w:t>
      </w:r>
      <w:r w:rsidRPr="00210DA1">
        <w:rPr>
          <w:b/>
          <w:lang w:val="it-IT"/>
        </w:rPr>
        <w:t>Il sistema di ancoraggio nella sua interezza deve condurre minor calore possibile dall’interno verso l’esterno</w:t>
      </w:r>
      <w:r w:rsidRPr="00210DA1">
        <w:rPr>
          <w:lang w:val="it-IT"/>
        </w:rPr>
        <w:t>. I sistemi ad alta qualità sono quasi del tutto liberi da ponti termici, a differenza di un sistema senza ancoraggio con ΔU</w:t>
      </w:r>
      <w:r w:rsidRPr="00210DA1">
        <w:rPr>
          <w:vertAlign w:val="subscript"/>
          <w:lang w:val="it-IT"/>
        </w:rPr>
        <w:t>WB</w:t>
      </w:r>
      <w:r w:rsidRPr="00210DA1">
        <w:rPr>
          <w:lang w:val="it-IT"/>
        </w:rPr>
        <w:t xml:space="preserve"> ≤ 0.01 W/m</w:t>
      </w:r>
      <w:r w:rsidRPr="00210DA1">
        <w:rPr>
          <w:vertAlign w:val="superscript"/>
          <w:lang w:val="it-IT"/>
        </w:rPr>
        <w:t>2</w:t>
      </w:r>
      <w:r w:rsidRPr="00210DA1">
        <w:rPr>
          <w:lang w:val="it-IT"/>
        </w:rPr>
        <w:t>K. Ciò significa che il valore U di una struttura subisce un calo di circa 0.12 -0.13 W/m</w:t>
      </w:r>
      <w:r w:rsidRPr="00210DA1">
        <w:rPr>
          <w:vertAlign w:val="superscript"/>
          <w:lang w:val="it-IT"/>
        </w:rPr>
        <w:t>2</w:t>
      </w:r>
      <w:r w:rsidRPr="00210DA1">
        <w:rPr>
          <w:lang w:val="it-IT"/>
        </w:rPr>
        <w:t>K, presumendo il medesimo spessore isolante.</w:t>
      </w:r>
    </w:p>
    <w:p w:rsidR="0046308B" w:rsidRPr="0046308B" w:rsidRDefault="0046308B" w:rsidP="00C43F8A">
      <w:pPr>
        <w:pStyle w:val="Bild"/>
        <w:rPr>
          <w:rFonts w:eastAsia="Times New Roman" w:cs="Arial"/>
          <w:b/>
          <w:lang w:val="it-IT" w:eastAsia="de-AT"/>
        </w:rPr>
      </w:pPr>
      <w:r w:rsidRPr="0046308B">
        <w:rPr>
          <w:noProof/>
          <w:lang w:eastAsia="de-DE"/>
        </w:rPr>
        <w:drawing>
          <wp:inline distT="0" distB="0" distL="0" distR="0">
            <wp:extent cx="3881743" cy="2592000"/>
            <wp:effectExtent l="0" t="0" r="5080" b="0"/>
            <wp:docPr id="7" name="Bild 4" descr="http://www.verotec.de/media/images/unterkonstruktion_1/PH-WH-System_FP_Kopie_gallery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rotec.de/media/images/unterkonstruktion_1/PH-WH-System_FP_Kopie_gallery_landsca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1743" cy="2592000"/>
                    </a:xfrm>
                    <a:prstGeom prst="rect">
                      <a:avLst/>
                    </a:prstGeom>
                    <a:noFill/>
                    <a:ln>
                      <a:noFill/>
                    </a:ln>
                  </pic:spPr>
                </pic:pic>
              </a:graphicData>
            </a:graphic>
          </wp:inline>
        </w:drawing>
      </w:r>
    </w:p>
    <w:p w:rsidR="0046308B" w:rsidRPr="00C43F8A" w:rsidRDefault="00C43F8A" w:rsidP="00C43F8A">
      <w:pPr>
        <w:pStyle w:val="Beschriftung"/>
      </w:pPr>
      <w:bookmarkStart w:id="31" w:name="_Toc431813424"/>
      <w:r w:rsidRPr="00C43F8A">
        <w:rPr>
          <w:lang w:val="it-IT"/>
        </w:rPr>
        <w:t xml:space="preserve">Figura </w:t>
      </w:r>
      <w:r w:rsidR="000F5CFF" w:rsidRPr="00C43F8A">
        <w:fldChar w:fldCharType="begin"/>
      </w:r>
      <w:r w:rsidRPr="00C43F8A">
        <w:rPr>
          <w:lang w:val="it-IT"/>
        </w:rPr>
        <w:instrText xml:space="preserve"> SEQ Figura \* ARABIC </w:instrText>
      </w:r>
      <w:r w:rsidR="000F5CFF" w:rsidRPr="00C43F8A">
        <w:fldChar w:fldCharType="separate"/>
      </w:r>
      <w:r w:rsidR="0010311D">
        <w:rPr>
          <w:lang w:val="it-IT"/>
        </w:rPr>
        <w:t>8</w:t>
      </w:r>
      <w:r w:rsidR="000F5CFF" w:rsidRPr="00C43F8A">
        <w:fldChar w:fldCharType="end"/>
      </w:r>
      <w:r w:rsidRPr="00C43F8A">
        <w:rPr>
          <w:lang w:val="it-IT"/>
        </w:rPr>
        <w:t xml:space="preserve">: </w:t>
      </w:r>
      <w:r w:rsidR="0046308B" w:rsidRPr="00C43F8A">
        <w:rPr>
          <w:szCs w:val="21"/>
          <w:lang w:val="it-IT"/>
        </w:rPr>
        <w:t xml:space="preserve">Distanziatore in acciaio inossidabile (fonte: </w:t>
      </w:r>
      <w:r w:rsidR="0046308B" w:rsidRPr="00C43F8A">
        <w:rPr>
          <w:lang w:val="it-IT"/>
        </w:rPr>
        <w:t xml:space="preserve">Sto SE &amp; Co. </w:t>
      </w:r>
      <w:r w:rsidR="0046308B" w:rsidRPr="00C43F8A">
        <w:t>KGaA)</w:t>
      </w:r>
      <w:bookmarkEnd w:id="31"/>
    </w:p>
    <w:p w:rsidR="00210DA1" w:rsidRPr="00210DA1" w:rsidRDefault="00210DA1" w:rsidP="00C43F8A">
      <w:pPr>
        <w:pStyle w:val="berschrift2"/>
        <w:rPr>
          <w:lang w:val="it-IT"/>
        </w:rPr>
      </w:pPr>
      <w:bookmarkStart w:id="32" w:name="_Toc431813249"/>
      <w:r w:rsidRPr="00210DA1">
        <w:rPr>
          <w:lang w:val="it-IT"/>
        </w:rPr>
        <w:t>Protezione dagli agenti atmosferici delle facciate continue</w:t>
      </w:r>
      <w:bookmarkEnd w:id="32"/>
    </w:p>
    <w:p w:rsidR="00210DA1" w:rsidRPr="00210DA1" w:rsidRDefault="00210DA1" w:rsidP="00210DA1">
      <w:pPr>
        <w:rPr>
          <w:lang w:val="it-IT"/>
        </w:rPr>
      </w:pPr>
      <w:r w:rsidRPr="00210DA1">
        <w:rPr>
          <w:lang w:val="it-IT"/>
        </w:rPr>
        <w:t xml:space="preserve">La superficie di una facciata può essere scelta liberamente. La scelta può ricadere su </w:t>
      </w:r>
      <w:r w:rsidRPr="00210DA1">
        <w:rPr>
          <w:b/>
          <w:lang w:val="it-IT"/>
        </w:rPr>
        <w:t>rivestimenti in legno o su materiali a base di legno</w:t>
      </w:r>
      <w:r w:rsidRPr="00210DA1">
        <w:rPr>
          <w:lang w:val="it-IT"/>
        </w:rPr>
        <w:t xml:space="preserve">, </w:t>
      </w:r>
      <w:r w:rsidRPr="00210DA1">
        <w:rPr>
          <w:b/>
          <w:lang w:val="it-IT"/>
        </w:rPr>
        <w:t>pannelli minerali</w:t>
      </w:r>
      <w:r w:rsidRPr="00210DA1">
        <w:rPr>
          <w:lang w:val="it-IT"/>
        </w:rPr>
        <w:t xml:space="preserve"> con vari tipi di superficie, </w:t>
      </w:r>
      <w:r w:rsidRPr="00210DA1">
        <w:rPr>
          <w:b/>
          <w:lang w:val="it-IT"/>
        </w:rPr>
        <w:t>lastre in pietra naturale o artificiale</w:t>
      </w:r>
      <w:r w:rsidRPr="00210DA1">
        <w:rPr>
          <w:lang w:val="it-IT"/>
        </w:rPr>
        <w:t xml:space="preserve">, </w:t>
      </w:r>
      <w:r w:rsidRPr="00210DA1">
        <w:rPr>
          <w:b/>
          <w:lang w:val="it-IT"/>
        </w:rPr>
        <w:t>superfici in metallo o vetro</w:t>
      </w:r>
      <w:r w:rsidRPr="00210DA1">
        <w:rPr>
          <w:lang w:val="it-IT"/>
        </w:rPr>
        <w:t>. Se la facciata di un edificio a surplus di energia è fornita di unità fotovoltaiche, il design è anche qui basato sul principio della facciata continua.</w:t>
      </w:r>
    </w:p>
    <w:p w:rsidR="00210DA1" w:rsidRDefault="0010311D" w:rsidP="00C43F8A">
      <w:pPr>
        <w:pStyle w:val="Bild"/>
        <w:rPr>
          <w:lang w:val="it-IT"/>
        </w:rPr>
      </w:pPr>
      <w:r>
        <w:rPr>
          <w:noProof/>
          <w:lang w:eastAsia="de-DE"/>
        </w:rPr>
        <w:pict>
          <v:rect id="Rechteck 45" o:spid="_x0000_s1028" style="position:absolute;left:0;text-align:left;margin-left:216.45pt;margin-top:.55pt;width:186.95pt;height:171.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" strokeweight="0">
            <v:textbox>
              <w:txbxContent>
                <w:p w:rsidR="00C43F8A" w:rsidRPr="00D07E4C" w:rsidRDefault="00C43F8A" w:rsidP="00C43F8A">
                  <w:pPr>
                    <w:spacing w:after="0"/>
                    <w:ind w:left="0"/>
                    <w:rPr>
                      <w:sz w:val="18"/>
                      <w:szCs w:val="18"/>
                      <w:lang w:val="it-IT"/>
                    </w:rPr>
                  </w:pPr>
                  <w:r w:rsidRPr="00D07E4C">
                    <w:rPr>
                      <w:sz w:val="18"/>
                      <w:szCs w:val="18"/>
                      <w:lang w:val="it-IT"/>
                    </w:rPr>
                    <w:t>Muratura / cemento armato con facciata continua</w:t>
                  </w:r>
                </w:p>
                <w:p w:rsidR="00C43F8A" w:rsidRPr="00D07E4C" w:rsidRDefault="00C43F8A" w:rsidP="00C43F8A">
                  <w:pPr>
                    <w:spacing w:after="0"/>
                    <w:ind w:left="0"/>
                    <w:rPr>
                      <w:sz w:val="18"/>
                      <w:szCs w:val="18"/>
                      <w:lang w:val="it-IT"/>
                    </w:rPr>
                  </w:pPr>
                </w:p>
                <w:p w:rsidR="00C43F8A" w:rsidRPr="00D07E4C" w:rsidRDefault="00C43F8A" w:rsidP="00C43F8A">
                  <w:pPr>
                    <w:spacing w:after="0"/>
                    <w:ind w:left="0"/>
                    <w:rPr>
                      <w:sz w:val="18"/>
                      <w:szCs w:val="18"/>
                      <w:lang w:val="it-IT"/>
                    </w:rPr>
                  </w:pPr>
                  <w:r w:rsidRPr="00D07E4C">
                    <w:rPr>
                      <w:sz w:val="18"/>
                      <w:szCs w:val="18"/>
                      <w:lang w:val="it-IT"/>
                    </w:rPr>
                    <w:t>1 Intonaco interno</w:t>
                  </w:r>
                </w:p>
                <w:p w:rsidR="00C43F8A" w:rsidRPr="00D07E4C" w:rsidRDefault="00C43F8A" w:rsidP="00C43F8A">
                  <w:pPr>
                    <w:spacing w:after="0"/>
                    <w:ind w:left="0"/>
                    <w:rPr>
                      <w:sz w:val="18"/>
                      <w:szCs w:val="18"/>
                      <w:lang w:val="it-IT"/>
                    </w:rPr>
                  </w:pPr>
                  <w:r w:rsidRPr="00D07E4C">
                    <w:rPr>
                      <w:sz w:val="18"/>
                      <w:szCs w:val="18"/>
                      <w:lang w:val="it-IT"/>
                    </w:rPr>
                    <w:t>2 Muratura / cemento armato</w:t>
                  </w:r>
                </w:p>
                <w:p w:rsidR="00C43F8A" w:rsidRPr="00D07E4C" w:rsidRDefault="00C43F8A" w:rsidP="00C43F8A">
                  <w:pPr>
                    <w:spacing w:after="0"/>
                    <w:ind w:left="0"/>
                    <w:rPr>
                      <w:sz w:val="18"/>
                      <w:szCs w:val="18"/>
                      <w:lang w:val="it-IT"/>
                    </w:rPr>
                  </w:pPr>
                  <w:r w:rsidRPr="00D07E4C">
                    <w:rPr>
                      <w:sz w:val="18"/>
                      <w:szCs w:val="18"/>
                      <w:lang w:val="it-IT"/>
                    </w:rPr>
                    <w:t>3 Isolamento</w:t>
                  </w:r>
                </w:p>
                <w:p w:rsidR="00C43F8A" w:rsidRPr="00D07E4C" w:rsidRDefault="00C43F8A" w:rsidP="00C43F8A">
                  <w:pPr>
                    <w:spacing w:after="0"/>
                    <w:ind w:left="0"/>
                    <w:rPr>
                      <w:sz w:val="18"/>
                      <w:szCs w:val="18"/>
                      <w:lang w:val="it-IT"/>
                    </w:rPr>
                  </w:pPr>
                  <w:r w:rsidRPr="00D07E4C">
                    <w:rPr>
                      <w:sz w:val="18"/>
                      <w:szCs w:val="18"/>
                      <w:lang w:val="it-IT"/>
                    </w:rPr>
                    <w:t>4 Sistema di ancoraggio</w:t>
                  </w:r>
                </w:p>
                <w:p w:rsidR="00C43F8A" w:rsidRPr="00D07E4C" w:rsidRDefault="00C43F8A" w:rsidP="00C43F8A">
                  <w:pPr>
                    <w:spacing w:after="0"/>
                    <w:ind w:left="0"/>
                    <w:rPr>
                      <w:sz w:val="18"/>
                      <w:szCs w:val="18"/>
                      <w:lang w:val="it-IT"/>
                    </w:rPr>
                  </w:pPr>
                  <w:r w:rsidRPr="00D07E4C">
                    <w:rPr>
                      <w:sz w:val="18"/>
                      <w:szCs w:val="18"/>
                      <w:lang w:val="it-IT"/>
                    </w:rPr>
                    <w:t>5 Spazio d’aria / sistema portante</w:t>
                  </w:r>
                </w:p>
                <w:p w:rsidR="00C43F8A" w:rsidRPr="0013390C" w:rsidRDefault="00C43F8A" w:rsidP="00C43F8A">
                  <w:pPr>
                    <w:spacing w:after="0"/>
                    <w:ind w:left="0"/>
                    <w:rPr>
                      <w:sz w:val="18"/>
                      <w:szCs w:val="18"/>
                      <w:lang w:val="it-IT"/>
                    </w:rPr>
                  </w:pPr>
                  <w:r w:rsidRPr="0013390C">
                    <w:rPr>
                      <w:sz w:val="18"/>
                      <w:szCs w:val="18"/>
                      <w:lang w:val="it-IT"/>
                    </w:rPr>
                    <w:t>6 Rivestimento esterno</w:t>
                  </w:r>
                </w:p>
                <w:p w:rsidR="00C43F8A" w:rsidRPr="0013390C" w:rsidRDefault="00C43F8A" w:rsidP="00C43F8A">
                  <w:pPr>
                    <w:spacing w:after="0"/>
                    <w:ind w:left="0"/>
                    <w:rPr>
                      <w:lang w:val="it-IT"/>
                    </w:rPr>
                  </w:pPr>
                </w:p>
              </w:txbxContent>
            </v:textbox>
          </v:rect>
        </w:pict>
      </w:r>
      <w:r w:rsidR="00210DA1" w:rsidRPr="00210DA1">
        <w:rPr>
          <w:noProof/>
          <w:lang w:eastAsia="de-DE"/>
        </w:rPr>
        <w:drawing>
          <wp:inline distT="0" distB="0" distL="0" distR="0">
            <wp:extent cx="2261795" cy="2185200"/>
            <wp:effectExtent l="19050" t="0" r="5155"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6" cstate="print"/>
                    <a:srcRect r="46578"/>
                    <a:stretch>
                      <a:fillRect/>
                    </a:stretch>
                  </pic:blipFill>
                  <pic:spPr bwMode="auto">
                    <a:xfrm>
                      <a:off x="0" y="0"/>
                      <a:ext cx="2261795" cy="2185200"/>
                    </a:xfrm>
                    <a:prstGeom prst="rect">
                      <a:avLst/>
                    </a:prstGeom>
                    <a:noFill/>
                    <a:ln w="9525">
                      <a:noFill/>
                      <a:miter lim="800000"/>
                      <a:headEnd/>
                      <a:tailEnd/>
                    </a:ln>
                  </pic:spPr>
                </pic:pic>
              </a:graphicData>
            </a:graphic>
          </wp:inline>
        </w:drawing>
      </w:r>
    </w:p>
    <w:p w:rsidR="00210DA1" w:rsidRPr="00210DA1" w:rsidRDefault="00C43F8A" w:rsidP="00C43F8A">
      <w:pPr>
        <w:pStyle w:val="Beschriftung"/>
        <w:rPr>
          <w:bCs w:val="0"/>
          <w:lang w:val="it-IT"/>
        </w:rPr>
      </w:pPr>
      <w:bookmarkStart w:id="33" w:name="_Toc431813425"/>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9</w:t>
      </w:r>
      <w:r w:rsidR="000F5CFF">
        <w:fldChar w:fldCharType="end"/>
      </w:r>
      <w:r w:rsidR="00210DA1" w:rsidRPr="00210DA1">
        <w:rPr>
          <w:bCs w:val="0"/>
          <w:lang w:val="it-IT"/>
        </w:rPr>
        <w:t>: stratigrafia di una parete senza telaio con facciata continua; è importante scegliere un sistema di ancoraggio che possa minimizzare l’influenza dei ponti termici. (fonte: Schulze Darup)</w:t>
      </w:r>
      <w:bookmarkEnd w:id="33"/>
    </w:p>
    <w:p w:rsidR="00CB4613" w:rsidRDefault="00CB4613" w:rsidP="00210DA1">
      <w:pPr>
        <w:rPr>
          <w:lang w:val="it-IT"/>
        </w:rPr>
      </w:pPr>
    </w:p>
    <w:p w:rsidR="00C43F8A" w:rsidRDefault="00C43F8A" w:rsidP="00210DA1">
      <w:pPr>
        <w:rPr>
          <w:lang w:val="it-IT"/>
        </w:rPr>
      </w:pPr>
    </w:p>
    <w:p w:rsidR="00DF1984" w:rsidRDefault="0010311D" w:rsidP="00DF1984">
      <w:pPr>
        <w:pStyle w:val="Bild"/>
        <w:rPr>
          <w:lang w:eastAsia="de-DE"/>
        </w:rPr>
      </w:pPr>
      <w:r>
        <w:rPr>
          <w:lang w:eastAsia="de-DE"/>
        </w:rPr>
      </w:r>
      <w:r>
        <w:rPr>
          <w:lang w:eastAsia="de-DE"/>
        </w:rPr>
        <w:pict>
          <v:rect id="Rechteck 44" o:spid="_x0000_s1085" style="width:394.5pt;height:150.5pt;visibility:visible;mso-left-percent:-10001;mso-top-percent:-10001;mso-position-horizontal:absolute;mso-position-horizontal-relative:char;mso-position-vertical:absolute;mso-position-vertical-relative:line;mso-left-percent:-10001;mso-top-percent:-10001" strokeweight="0">
            <v:textbox>
              <w:txbxContent>
                <w:p w:rsidR="00C43F8A" w:rsidRPr="00D07E4C" w:rsidRDefault="00C43F8A" w:rsidP="00C43F8A">
                  <w:pPr>
                    <w:spacing w:after="0"/>
                    <w:ind w:left="0"/>
                    <w:rPr>
                      <w:rFonts w:ascii="Symbol" w:hAnsi="Symbol"/>
                      <w:sz w:val="18"/>
                      <w:szCs w:val="18"/>
                      <w:lang w:val="it-IT"/>
                    </w:rPr>
                  </w:pPr>
                  <w:r w:rsidRPr="00D07E4C">
                    <w:rPr>
                      <w:sz w:val="18"/>
                      <w:szCs w:val="18"/>
                      <w:lang w:val="it-IT"/>
                    </w:rPr>
                    <w:t>Strati (dall’interno verso l’essterno)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d</w:t>
                  </w:r>
                  <w:r w:rsidRPr="00D07E4C">
                    <w:rPr>
                      <w:sz w:val="18"/>
                      <w:szCs w:val="18"/>
                      <w:lang w:val="it-IT"/>
                    </w:rPr>
                    <w:tab/>
                  </w:r>
                  <w:r w:rsidRPr="00D07E4C">
                    <w:rPr>
                      <w:sz w:val="18"/>
                      <w:szCs w:val="18"/>
                      <w:lang w:val="it-IT"/>
                    </w:rPr>
                    <w:tab/>
                  </w:r>
                  <w:r>
                    <w:rPr>
                      <w:rFonts w:ascii="Symbol" w:hAnsi="Symbol"/>
                      <w:sz w:val="18"/>
                      <w:szCs w:val="18"/>
                      <w:lang w:val="en-US"/>
                    </w:rPr>
                    <w:t></w:t>
                  </w:r>
                </w:p>
                <w:p w:rsidR="00C43F8A" w:rsidRPr="00D07E4C" w:rsidRDefault="00C43F8A" w:rsidP="00C43F8A">
                  <w:pPr>
                    <w:spacing w:after="0"/>
                    <w:ind w:left="0"/>
                    <w:rPr>
                      <w:sz w:val="18"/>
                      <w:szCs w:val="18"/>
                      <w:lang w:val="it-IT"/>
                    </w:rPr>
                  </w:pPr>
                  <w:r w:rsidRPr="00D07E4C">
                    <w:rPr>
                      <w:sz w:val="18"/>
                      <w:szCs w:val="18"/>
                      <w:lang w:val="it-IT"/>
                    </w:rPr>
                    <w:t>1 Intonaco interno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1.50</w:t>
                  </w:r>
                  <w:r w:rsidRPr="00D07E4C">
                    <w:rPr>
                      <w:sz w:val="18"/>
                      <w:szCs w:val="18"/>
                      <w:lang w:val="it-IT"/>
                    </w:rPr>
                    <w:tab/>
                  </w:r>
                  <w:r w:rsidRPr="00D07E4C">
                    <w:rPr>
                      <w:sz w:val="18"/>
                      <w:szCs w:val="18"/>
                      <w:lang w:val="it-IT"/>
                    </w:rPr>
                    <w:tab/>
                    <w:t>0.700</w:t>
                  </w:r>
                </w:p>
                <w:p w:rsidR="00C43F8A" w:rsidRPr="00D07E4C" w:rsidRDefault="00C43F8A" w:rsidP="00C43F8A">
                  <w:pPr>
                    <w:spacing w:after="0"/>
                    <w:ind w:left="0"/>
                    <w:rPr>
                      <w:sz w:val="18"/>
                      <w:szCs w:val="18"/>
                      <w:lang w:val="it-IT"/>
                    </w:rPr>
                  </w:pPr>
                  <w:r w:rsidRPr="00D07E4C">
                    <w:rPr>
                      <w:sz w:val="18"/>
                      <w:szCs w:val="18"/>
                      <w:lang w:val="it-IT"/>
                    </w:rPr>
                    <w:t>2 Muratura</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17.50</w:t>
                  </w:r>
                  <w:r w:rsidRPr="00D07E4C">
                    <w:rPr>
                      <w:sz w:val="18"/>
                      <w:szCs w:val="18"/>
                      <w:lang w:val="it-IT"/>
                    </w:rPr>
                    <w:tab/>
                  </w:r>
                  <w:r w:rsidRPr="00D07E4C">
                    <w:rPr>
                      <w:sz w:val="18"/>
                      <w:szCs w:val="18"/>
                      <w:lang w:val="it-IT"/>
                    </w:rPr>
                    <w:tab/>
                    <w:t>0.900</w:t>
                  </w:r>
                </w:p>
                <w:p w:rsidR="00C43F8A" w:rsidRPr="00D07E4C" w:rsidRDefault="00C43F8A" w:rsidP="00C43F8A">
                  <w:pPr>
                    <w:spacing w:after="0"/>
                    <w:ind w:left="0"/>
                    <w:rPr>
                      <w:sz w:val="18"/>
                      <w:szCs w:val="18"/>
                      <w:lang w:val="it-IT"/>
                    </w:rPr>
                  </w:pPr>
                  <w:r w:rsidRPr="00D07E4C">
                    <w:rPr>
                      <w:sz w:val="18"/>
                      <w:szCs w:val="18"/>
                      <w:lang w:val="it-IT"/>
                    </w:rPr>
                    <w:t>3 Isolamento</w:t>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nel mezzo: isolamento</w:t>
                  </w:r>
                  <w:r w:rsidRPr="00D07E4C">
                    <w:rPr>
                      <w:sz w:val="18"/>
                      <w:szCs w:val="18"/>
                      <w:lang w:val="it-IT"/>
                    </w:rPr>
                    <w:tab/>
                    <w:t>25.00</w:t>
                  </w:r>
                  <w:r w:rsidRPr="00D07E4C">
                    <w:rPr>
                      <w:sz w:val="18"/>
                      <w:szCs w:val="18"/>
                      <w:lang w:val="it-IT"/>
                    </w:rPr>
                    <w:tab/>
                  </w:r>
                  <w:r w:rsidRPr="00D07E4C">
                    <w:rPr>
                      <w:sz w:val="18"/>
                      <w:szCs w:val="18"/>
                      <w:lang w:val="it-IT"/>
                    </w:rPr>
                    <w:tab/>
                    <w:t>0.045 / 0.035</w:t>
                  </w:r>
                </w:p>
                <w:p w:rsidR="00C43F8A" w:rsidRPr="00D07E4C" w:rsidRDefault="00C43F8A" w:rsidP="00C43F8A">
                  <w:pPr>
                    <w:spacing w:after="0"/>
                    <w:ind w:left="0"/>
                    <w:rPr>
                      <w:sz w:val="18"/>
                      <w:szCs w:val="18"/>
                      <w:lang w:val="it-IT"/>
                    </w:rPr>
                  </w:pPr>
                  <w:r w:rsidRPr="00D07E4C">
                    <w:rPr>
                      <w:sz w:val="18"/>
                      <w:szCs w:val="18"/>
                      <w:lang w:val="it-IT"/>
                    </w:rPr>
                    <w:t>4 Sistema portante acciaio inox</w:t>
                  </w:r>
                  <w:r w:rsidRPr="00D07E4C">
                    <w:rPr>
                      <w:sz w:val="18"/>
                      <w:szCs w:val="18"/>
                      <w:lang w:val="it-IT"/>
                    </w:rPr>
                    <w:tab/>
                    <w:t>nel mezzo: isolamento</w:t>
                  </w:r>
                  <w:r w:rsidRPr="00D07E4C">
                    <w:rPr>
                      <w:sz w:val="18"/>
                      <w:szCs w:val="18"/>
                      <w:lang w:val="it-IT"/>
                    </w:rPr>
                    <w:tab/>
                    <w:t>2.00</w:t>
                  </w:r>
                  <w:r w:rsidRPr="00D07E4C">
                    <w:rPr>
                      <w:sz w:val="18"/>
                      <w:szCs w:val="18"/>
                      <w:lang w:val="it-IT"/>
                    </w:rPr>
                    <w:tab/>
                  </w:r>
                  <w:r w:rsidRPr="00D07E4C">
                    <w:rPr>
                      <w:sz w:val="18"/>
                      <w:szCs w:val="18"/>
                      <w:lang w:val="it-IT"/>
                    </w:rPr>
                    <w:tab/>
                    <w:t>15.00 / 0.035</w:t>
                  </w:r>
                </w:p>
                <w:p w:rsidR="00C43F8A" w:rsidRPr="00DF1984" w:rsidRDefault="00C43F8A" w:rsidP="00C43F8A">
                  <w:pPr>
                    <w:spacing w:after="0"/>
                    <w:ind w:left="0"/>
                    <w:rPr>
                      <w:sz w:val="18"/>
                      <w:szCs w:val="18"/>
                      <w:lang w:val="it-IT"/>
                    </w:rPr>
                  </w:pPr>
                  <w:r w:rsidRPr="00DF1984">
                    <w:rPr>
                      <w:sz w:val="18"/>
                      <w:szCs w:val="18"/>
                      <w:lang w:val="it-IT"/>
                    </w:rPr>
                    <w:t>5 Strato a tenuta d’aria</w:t>
                  </w:r>
                  <w:r w:rsidRPr="00DF1984">
                    <w:rPr>
                      <w:sz w:val="18"/>
                      <w:szCs w:val="18"/>
                      <w:lang w:val="it-IT"/>
                    </w:rPr>
                    <w:tab/>
                  </w:r>
                  <w:r w:rsidRPr="00DF1984">
                    <w:rPr>
                      <w:sz w:val="18"/>
                      <w:szCs w:val="18"/>
                      <w:lang w:val="it-IT"/>
                    </w:rPr>
                    <w:tab/>
                  </w:r>
                  <w:r w:rsidRPr="00DF1984">
                    <w:rPr>
                      <w:sz w:val="18"/>
                      <w:szCs w:val="18"/>
                      <w:lang w:val="it-IT"/>
                    </w:rPr>
                    <w:tab/>
                  </w:r>
                  <w:r w:rsidRPr="00DF1984">
                    <w:rPr>
                      <w:sz w:val="18"/>
                      <w:szCs w:val="18"/>
                      <w:lang w:val="it-IT"/>
                    </w:rPr>
                    <w:tab/>
                  </w:r>
                  <w:r w:rsidRPr="00DF1984">
                    <w:rPr>
                      <w:sz w:val="18"/>
                      <w:szCs w:val="18"/>
                      <w:lang w:val="it-IT"/>
                    </w:rPr>
                    <w:tab/>
                    <w:t>0.10</w:t>
                  </w:r>
                  <w:r w:rsidRPr="00DF1984">
                    <w:rPr>
                      <w:sz w:val="18"/>
                      <w:szCs w:val="18"/>
                      <w:lang w:val="it-IT"/>
                    </w:rPr>
                    <w:tab/>
                  </w:r>
                  <w:r w:rsidRPr="00DF1984">
                    <w:rPr>
                      <w:sz w:val="18"/>
                      <w:szCs w:val="18"/>
                      <w:lang w:val="it-IT"/>
                    </w:rPr>
                    <w:tab/>
                    <w:t>0.500</w:t>
                  </w:r>
                </w:p>
                <w:p w:rsidR="00C43F8A" w:rsidRPr="00DF1984" w:rsidRDefault="00C43F8A" w:rsidP="00C43F8A">
                  <w:pPr>
                    <w:spacing w:after="0"/>
                    <w:ind w:left="0"/>
                    <w:rPr>
                      <w:sz w:val="18"/>
                      <w:szCs w:val="18"/>
                      <w:lang w:val="it-IT"/>
                    </w:rPr>
                  </w:pPr>
                  <w:r w:rsidRPr="00DF1984">
                    <w:rPr>
                      <w:sz w:val="18"/>
                      <w:szCs w:val="18"/>
                      <w:lang w:val="it-IT"/>
                    </w:rPr>
                    <w:t>6 Spazio d’aria</w:t>
                  </w:r>
                  <w:r w:rsidRPr="00DF1984">
                    <w:rPr>
                      <w:sz w:val="18"/>
                      <w:szCs w:val="18"/>
                      <w:lang w:val="it-IT"/>
                    </w:rPr>
                    <w:tab/>
                  </w:r>
                  <w:r w:rsidRPr="00DF1984">
                    <w:rPr>
                      <w:sz w:val="18"/>
                      <w:szCs w:val="18"/>
                      <w:lang w:val="it-IT"/>
                    </w:rPr>
                    <w:tab/>
                  </w:r>
                  <w:r w:rsidRPr="00DF1984">
                    <w:rPr>
                      <w:sz w:val="18"/>
                      <w:szCs w:val="18"/>
                      <w:lang w:val="it-IT"/>
                    </w:rPr>
                    <w:tab/>
                  </w:r>
                  <w:r w:rsidRPr="00DF1984">
                    <w:rPr>
                      <w:sz w:val="18"/>
                      <w:szCs w:val="18"/>
                      <w:lang w:val="it-IT"/>
                    </w:rPr>
                    <w:tab/>
                  </w:r>
                  <w:r w:rsidRPr="00DF1984">
                    <w:rPr>
                      <w:sz w:val="18"/>
                      <w:szCs w:val="18"/>
                      <w:lang w:val="it-IT"/>
                    </w:rPr>
                    <w:tab/>
                  </w:r>
                  <w:r w:rsidRPr="00DF1984">
                    <w:rPr>
                      <w:sz w:val="18"/>
                      <w:szCs w:val="18"/>
                      <w:lang w:val="it-IT"/>
                    </w:rPr>
                    <w:tab/>
                    <w:t>*</w:t>
                  </w:r>
                  <w:r w:rsidRPr="00DF1984">
                    <w:rPr>
                      <w:sz w:val="18"/>
                      <w:szCs w:val="18"/>
                      <w:lang w:val="it-IT"/>
                    </w:rPr>
                    <w:tab/>
                    <w:t>3.00</w:t>
                  </w:r>
                  <w:r w:rsidRPr="00DF1984">
                    <w:rPr>
                      <w:sz w:val="18"/>
                      <w:szCs w:val="18"/>
                      <w:lang w:val="it-IT"/>
                    </w:rPr>
                    <w:tab/>
                  </w:r>
                  <w:r w:rsidRPr="00DF1984">
                    <w:rPr>
                      <w:sz w:val="18"/>
                      <w:szCs w:val="18"/>
                      <w:lang w:val="it-IT"/>
                    </w:rPr>
                    <w:tab/>
                    <w:t>-</w:t>
                  </w:r>
                </w:p>
                <w:p w:rsidR="00C43F8A" w:rsidRPr="00D07E4C" w:rsidRDefault="00C43F8A" w:rsidP="00C43F8A">
                  <w:pPr>
                    <w:spacing w:after="0"/>
                    <w:ind w:left="0"/>
                    <w:rPr>
                      <w:sz w:val="18"/>
                      <w:szCs w:val="18"/>
                      <w:lang w:val="it-IT"/>
                    </w:rPr>
                  </w:pPr>
                  <w:r w:rsidRPr="00D07E4C">
                    <w:rPr>
                      <w:sz w:val="18"/>
                      <w:szCs w:val="18"/>
                      <w:lang w:val="it-IT"/>
                    </w:rPr>
                    <w:t>7 Rivestimento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ab/>
                    <w:t>*</w:t>
                  </w:r>
                  <w:r w:rsidRPr="00D07E4C">
                    <w:rPr>
                      <w:sz w:val="18"/>
                      <w:szCs w:val="18"/>
                      <w:lang w:val="it-IT"/>
                    </w:rPr>
                    <w:tab/>
                    <w:t>2.00</w:t>
                  </w:r>
                  <w:r w:rsidRPr="00D07E4C">
                    <w:rPr>
                      <w:sz w:val="18"/>
                      <w:szCs w:val="18"/>
                      <w:lang w:val="it-IT"/>
                    </w:rPr>
                    <w:tab/>
                  </w:r>
                  <w:r w:rsidRPr="00D07E4C">
                    <w:rPr>
                      <w:sz w:val="18"/>
                      <w:szCs w:val="18"/>
                      <w:lang w:val="it-IT"/>
                    </w:rPr>
                    <w:tab/>
                    <w:t>-</w:t>
                  </w:r>
                </w:p>
                <w:p w:rsidR="00C43F8A" w:rsidRPr="00D07E4C" w:rsidRDefault="00C43F8A" w:rsidP="00C43F8A">
                  <w:pPr>
                    <w:spacing w:after="0"/>
                    <w:ind w:left="0"/>
                    <w:rPr>
                      <w:sz w:val="18"/>
                      <w:szCs w:val="18"/>
                      <w:lang w:val="it-IT"/>
                    </w:rPr>
                  </w:pPr>
                </w:p>
                <w:p w:rsidR="00C43F8A" w:rsidRPr="00D07E4C" w:rsidRDefault="00C43F8A" w:rsidP="00C43F8A">
                  <w:pPr>
                    <w:spacing w:after="0"/>
                    <w:ind w:left="0"/>
                    <w:rPr>
                      <w:sz w:val="18"/>
                      <w:szCs w:val="18"/>
                      <w:lang w:val="it-IT"/>
                    </w:rPr>
                  </w:pPr>
                  <w:r w:rsidRPr="00D07E4C">
                    <w:rPr>
                      <w:sz w:val="18"/>
                      <w:szCs w:val="18"/>
                      <w:lang w:val="it-IT"/>
                    </w:rPr>
                    <w:t>Corr. 1.00</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Spessore [cm]</w:t>
                  </w:r>
                  <w:r w:rsidRPr="00D07E4C">
                    <w:rPr>
                      <w:sz w:val="18"/>
                      <w:szCs w:val="18"/>
                      <w:lang w:val="it-IT"/>
                    </w:rPr>
                    <w:tab/>
                    <w:t>46.10</w:t>
                  </w:r>
                  <w:r w:rsidRPr="00D07E4C">
                    <w:rPr>
                      <w:sz w:val="18"/>
                      <w:szCs w:val="18"/>
                      <w:lang w:val="it-IT"/>
                    </w:rPr>
                    <w:tab/>
                  </w:r>
                  <w:r w:rsidRPr="00D07E4C">
                    <w:rPr>
                      <w:sz w:val="18"/>
                      <w:szCs w:val="18"/>
                      <w:lang w:val="it-IT"/>
                    </w:rPr>
                    <w:tab/>
                    <w:t>Valore U</w:t>
                  </w:r>
                  <w:r w:rsidRPr="00D07E4C">
                    <w:rPr>
                      <w:sz w:val="18"/>
                      <w:szCs w:val="18"/>
                      <w:lang w:val="it-IT"/>
                    </w:rPr>
                    <w:tab/>
                    <w:t>0.128</w:t>
                  </w:r>
                </w:p>
              </w:txbxContent>
            </v:textbox>
            <w10:wrap type="none"/>
            <w10:anchorlock/>
          </v:rect>
        </w:pict>
      </w:r>
    </w:p>
    <w:p w:rsidR="00210DA1" w:rsidRPr="00210DA1" w:rsidRDefault="00C43F8A" w:rsidP="00DF1984">
      <w:pPr>
        <w:pStyle w:val="Beschriftung"/>
        <w:rPr>
          <w:lang w:val="it-IT"/>
        </w:rPr>
      </w:pPr>
      <w:bookmarkStart w:id="34" w:name="_Toc431813426"/>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10</w:t>
      </w:r>
      <w:r w:rsidR="000F5CFF">
        <w:fldChar w:fldCharType="end"/>
      </w:r>
      <w:r w:rsidR="00210DA1" w:rsidRPr="00210DA1">
        <w:rPr>
          <w:lang w:val="it-IT"/>
        </w:rPr>
        <w:t>: Calcolo del valore U per una facciata continua; confrontato con un sistema composito di isolamento termico, la struttura è complessivamente più spessa, a causa dell’aggiunta del sistema portante e del rivestimento. * Lo spazio d’aria e il rivestimento non sono stati tenuti in conto nel calcolo.</w:t>
      </w:r>
      <w:bookmarkEnd w:id="34"/>
      <w:r w:rsidR="00210DA1" w:rsidRPr="00210DA1">
        <w:rPr>
          <w:lang w:val="it-IT"/>
        </w:rPr>
        <w:t xml:space="preserve"> </w:t>
      </w:r>
    </w:p>
    <w:bookmarkStart w:id="35" w:name="_Toc2046834541"/>
    <w:bookmarkEnd w:id="35"/>
    <w:p w:rsidR="00DF1984" w:rsidRDefault="0010311D" w:rsidP="00DF1984">
      <w:pPr>
        <w:pStyle w:val="Bild"/>
        <w:rPr>
          <w:bCs/>
          <w:lang w:eastAsia="de-DE"/>
        </w:rPr>
      </w:pPr>
      <w:r>
        <w:rPr>
          <w:bCs/>
          <w:lang w:eastAsia="de-DE"/>
        </w:rPr>
      </w:r>
      <w:r>
        <w:rPr>
          <w:bCs/>
          <w:lang w:eastAsia="de-DE"/>
        </w:rPr>
        <w:pict>
          <v:rect id="Rechteck 43" o:spid="_x0000_s1084" style="width:394.5pt;height:150.5pt;visibility:visible;mso-left-percent:-10001;mso-top-percent:-10001;mso-position-horizontal:absolute;mso-position-horizontal-relative:char;mso-position-vertical:absolute;mso-position-vertical-relative:line;mso-left-percent:-10001;mso-top-percent:-10001" strokeweight="0">
            <v:textbox>
              <w:txbxContent>
                <w:p w:rsidR="00C43F8A" w:rsidRPr="00D07E4C" w:rsidRDefault="00C43F8A" w:rsidP="00C43F8A">
                  <w:pPr>
                    <w:spacing w:after="0"/>
                    <w:ind w:left="0"/>
                    <w:rPr>
                      <w:rFonts w:ascii="Symbol" w:hAnsi="Symbol"/>
                      <w:sz w:val="18"/>
                      <w:szCs w:val="18"/>
                      <w:lang w:val="it-IT"/>
                    </w:rPr>
                  </w:pPr>
                  <w:r w:rsidRPr="00D07E4C">
                    <w:rPr>
                      <w:sz w:val="18"/>
                      <w:szCs w:val="18"/>
                      <w:lang w:val="it-IT"/>
                    </w:rPr>
                    <w:t>Strati (dall’interno verso l’esterno)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d</w:t>
                  </w:r>
                  <w:r w:rsidRPr="00D07E4C">
                    <w:rPr>
                      <w:sz w:val="18"/>
                      <w:szCs w:val="18"/>
                      <w:lang w:val="it-IT"/>
                    </w:rPr>
                    <w:tab/>
                  </w:r>
                  <w:r w:rsidRPr="00D07E4C">
                    <w:rPr>
                      <w:sz w:val="18"/>
                      <w:szCs w:val="18"/>
                      <w:lang w:val="it-IT"/>
                    </w:rPr>
                    <w:tab/>
                  </w:r>
                  <w:r>
                    <w:rPr>
                      <w:rFonts w:ascii="Symbol" w:hAnsi="Symbol"/>
                      <w:sz w:val="18"/>
                      <w:szCs w:val="18"/>
                      <w:lang w:val="en-US"/>
                    </w:rPr>
                    <w:t></w:t>
                  </w:r>
                </w:p>
                <w:p w:rsidR="00C43F8A" w:rsidRPr="00C43F8A" w:rsidRDefault="00C43F8A" w:rsidP="00C43F8A">
                  <w:pPr>
                    <w:spacing w:after="0"/>
                    <w:ind w:left="0"/>
                    <w:rPr>
                      <w:sz w:val="18"/>
                      <w:szCs w:val="18"/>
                      <w:lang w:val="it-IT"/>
                    </w:rPr>
                  </w:pPr>
                  <w:r w:rsidRPr="00C43F8A">
                    <w:rPr>
                      <w:sz w:val="18"/>
                      <w:szCs w:val="18"/>
                      <w:lang w:val="it-IT"/>
                    </w:rPr>
                    <w:t>1 Intonaco interno</w:t>
                  </w:r>
                  <w:r w:rsidRPr="00C43F8A">
                    <w:rPr>
                      <w:sz w:val="18"/>
                      <w:szCs w:val="18"/>
                      <w:lang w:val="it-IT"/>
                    </w:rPr>
                    <w:tab/>
                  </w:r>
                  <w:r w:rsidRPr="00C43F8A">
                    <w:rPr>
                      <w:sz w:val="18"/>
                      <w:szCs w:val="18"/>
                      <w:lang w:val="it-IT"/>
                    </w:rPr>
                    <w:tab/>
                  </w:r>
                  <w:r w:rsidRPr="00C43F8A">
                    <w:rPr>
                      <w:sz w:val="18"/>
                      <w:szCs w:val="18"/>
                      <w:lang w:val="it-IT"/>
                    </w:rPr>
                    <w:tab/>
                  </w:r>
                  <w:r w:rsidRPr="00C43F8A">
                    <w:rPr>
                      <w:sz w:val="18"/>
                      <w:szCs w:val="18"/>
                      <w:lang w:val="it-IT"/>
                    </w:rPr>
                    <w:tab/>
                  </w:r>
                  <w:r w:rsidRPr="00C43F8A">
                    <w:rPr>
                      <w:sz w:val="18"/>
                      <w:szCs w:val="18"/>
                      <w:lang w:val="it-IT"/>
                    </w:rPr>
                    <w:tab/>
                  </w:r>
                  <w:r w:rsidRPr="00C43F8A">
                    <w:rPr>
                      <w:sz w:val="18"/>
                      <w:szCs w:val="18"/>
                      <w:lang w:val="it-IT"/>
                    </w:rPr>
                    <w:tab/>
                    <w:t>1.50</w:t>
                  </w:r>
                  <w:r w:rsidRPr="00C43F8A">
                    <w:rPr>
                      <w:sz w:val="18"/>
                      <w:szCs w:val="18"/>
                      <w:lang w:val="it-IT"/>
                    </w:rPr>
                    <w:tab/>
                  </w:r>
                  <w:r w:rsidRPr="00C43F8A">
                    <w:rPr>
                      <w:sz w:val="18"/>
                      <w:szCs w:val="18"/>
                      <w:lang w:val="it-IT"/>
                    </w:rPr>
                    <w:tab/>
                    <w:t>0.700</w:t>
                  </w:r>
                </w:p>
                <w:p w:rsidR="00C43F8A" w:rsidRPr="00C43F8A" w:rsidRDefault="00C43F8A" w:rsidP="00C43F8A">
                  <w:pPr>
                    <w:spacing w:after="0"/>
                    <w:ind w:left="0"/>
                    <w:rPr>
                      <w:sz w:val="18"/>
                      <w:szCs w:val="18"/>
                      <w:lang w:val="it-IT"/>
                    </w:rPr>
                  </w:pPr>
                  <w:r w:rsidRPr="00C43F8A">
                    <w:rPr>
                      <w:sz w:val="18"/>
                      <w:szCs w:val="18"/>
                      <w:lang w:val="it-IT"/>
                    </w:rPr>
                    <w:t>2 Muratura</w:t>
                  </w:r>
                  <w:r w:rsidRPr="00C43F8A">
                    <w:rPr>
                      <w:sz w:val="18"/>
                      <w:szCs w:val="18"/>
                      <w:lang w:val="it-IT"/>
                    </w:rPr>
                    <w:tab/>
                  </w:r>
                  <w:r w:rsidRPr="00C43F8A">
                    <w:rPr>
                      <w:sz w:val="18"/>
                      <w:szCs w:val="18"/>
                      <w:lang w:val="it-IT"/>
                    </w:rPr>
                    <w:tab/>
                  </w:r>
                  <w:r w:rsidRPr="00C43F8A">
                    <w:rPr>
                      <w:sz w:val="18"/>
                      <w:szCs w:val="18"/>
                      <w:lang w:val="it-IT"/>
                    </w:rPr>
                    <w:tab/>
                  </w:r>
                  <w:r w:rsidRPr="00C43F8A">
                    <w:rPr>
                      <w:sz w:val="18"/>
                      <w:szCs w:val="18"/>
                      <w:lang w:val="it-IT"/>
                    </w:rPr>
                    <w:tab/>
                  </w:r>
                  <w:r w:rsidRPr="00C43F8A">
                    <w:rPr>
                      <w:sz w:val="18"/>
                      <w:szCs w:val="18"/>
                      <w:lang w:val="it-IT"/>
                    </w:rPr>
                    <w:tab/>
                  </w:r>
                  <w:r w:rsidRPr="00C43F8A">
                    <w:rPr>
                      <w:sz w:val="18"/>
                      <w:szCs w:val="18"/>
                      <w:lang w:val="it-IT"/>
                    </w:rPr>
                    <w:tab/>
                  </w:r>
                  <w:r w:rsidRPr="00C43F8A">
                    <w:rPr>
                      <w:sz w:val="18"/>
                      <w:szCs w:val="18"/>
                      <w:lang w:val="it-IT"/>
                    </w:rPr>
                    <w:tab/>
                    <w:t>17.50</w:t>
                  </w:r>
                  <w:r w:rsidRPr="00C43F8A">
                    <w:rPr>
                      <w:sz w:val="18"/>
                      <w:szCs w:val="18"/>
                      <w:lang w:val="it-IT"/>
                    </w:rPr>
                    <w:tab/>
                  </w:r>
                  <w:r w:rsidRPr="00C43F8A">
                    <w:rPr>
                      <w:sz w:val="18"/>
                      <w:szCs w:val="18"/>
                      <w:lang w:val="it-IT"/>
                    </w:rPr>
                    <w:tab/>
                    <w:t>0.900</w:t>
                  </w:r>
                </w:p>
                <w:p w:rsidR="00C43F8A" w:rsidRPr="00C43F8A" w:rsidRDefault="00C43F8A" w:rsidP="00C43F8A">
                  <w:pPr>
                    <w:spacing w:after="0"/>
                    <w:ind w:left="0"/>
                    <w:rPr>
                      <w:sz w:val="18"/>
                      <w:szCs w:val="18"/>
                      <w:lang w:val="it-IT"/>
                    </w:rPr>
                  </w:pPr>
                  <w:r w:rsidRPr="00D07E4C">
                    <w:rPr>
                      <w:sz w:val="18"/>
                      <w:szCs w:val="18"/>
                      <w:lang w:val="it-IT"/>
                    </w:rPr>
                    <w:t>3 Isolamento</w:t>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ab/>
                    <w:t>nel mezzo: is. a vuoto d’aria.</w:t>
                  </w:r>
                  <w:r w:rsidRPr="00D07E4C">
                    <w:rPr>
                      <w:sz w:val="18"/>
                      <w:szCs w:val="18"/>
                      <w:lang w:val="it-IT"/>
                    </w:rPr>
                    <w:tab/>
                  </w:r>
                  <w:r w:rsidRPr="00C43F8A">
                    <w:rPr>
                      <w:sz w:val="18"/>
                      <w:szCs w:val="18"/>
                      <w:lang w:val="it-IT"/>
                    </w:rPr>
                    <w:t>6.50</w:t>
                  </w:r>
                  <w:r w:rsidRPr="00C43F8A">
                    <w:rPr>
                      <w:sz w:val="18"/>
                      <w:szCs w:val="18"/>
                      <w:lang w:val="it-IT"/>
                    </w:rPr>
                    <w:tab/>
                  </w:r>
                  <w:r w:rsidRPr="00C43F8A">
                    <w:rPr>
                      <w:sz w:val="18"/>
                      <w:szCs w:val="18"/>
                      <w:lang w:val="it-IT"/>
                    </w:rPr>
                    <w:tab/>
                    <w:t>0.045 / 0.008</w:t>
                  </w:r>
                </w:p>
                <w:p w:rsidR="00C43F8A" w:rsidRPr="00D07E4C" w:rsidRDefault="00C43F8A" w:rsidP="00C43F8A">
                  <w:pPr>
                    <w:spacing w:after="0"/>
                    <w:ind w:left="0"/>
                    <w:rPr>
                      <w:sz w:val="18"/>
                      <w:szCs w:val="18"/>
                      <w:lang w:val="it-IT"/>
                    </w:rPr>
                  </w:pPr>
                  <w:r w:rsidRPr="00D07E4C">
                    <w:rPr>
                      <w:sz w:val="18"/>
                      <w:szCs w:val="18"/>
                      <w:lang w:val="it-IT"/>
                    </w:rPr>
                    <w:t>4 Sistema portante acciaio inox</w:t>
                  </w:r>
                  <w:r w:rsidRPr="00D07E4C">
                    <w:rPr>
                      <w:sz w:val="18"/>
                      <w:szCs w:val="18"/>
                      <w:lang w:val="it-IT"/>
                    </w:rPr>
                    <w:tab/>
                    <w:t>nel mezzo: is./protezione</w:t>
                  </w:r>
                  <w:r w:rsidRPr="00D07E4C">
                    <w:rPr>
                      <w:sz w:val="18"/>
                      <w:szCs w:val="18"/>
                      <w:lang w:val="it-IT"/>
                    </w:rPr>
                    <w:tab/>
                    <w:t>0.50</w:t>
                  </w:r>
                  <w:r w:rsidRPr="00D07E4C">
                    <w:rPr>
                      <w:sz w:val="18"/>
                      <w:szCs w:val="18"/>
                      <w:lang w:val="it-IT"/>
                    </w:rPr>
                    <w:tab/>
                  </w:r>
                  <w:r w:rsidRPr="00D07E4C">
                    <w:rPr>
                      <w:sz w:val="18"/>
                      <w:szCs w:val="18"/>
                      <w:lang w:val="it-IT"/>
                    </w:rPr>
                    <w:tab/>
                    <w:t>15.00 / 0.035</w:t>
                  </w:r>
                </w:p>
                <w:p w:rsidR="00C43F8A" w:rsidRPr="00DF1984" w:rsidRDefault="00C43F8A" w:rsidP="00C43F8A">
                  <w:pPr>
                    <w:spacing w:after="0"/>
                    <w:ind w:left="0"/>
                    <w:rPr>
                      <w:sz w:val="18"/>
                      <w:szCs w:val="18"/>
                      <w:lang w:val="it-IT"/>
                    </w:rPr>
                  </w:pPr>
                  <w:r w:rsidRPr="00DF1984">
                    <w:rPr>
                      <w:sz w:val="18"/>
                      <w:szCs w:val="18"/>
                      <w:lang w:val="it-IT"/>
                    </w:rPr>
                    <w:t>5 Strato a tenuta d’aria</w:t>
                  </w:r>
                  <w:r w:rsidRPr="00DF1984">
                    <w:rPr>
                      <w:sz w:val="18"/>
                      <w:szCs w:val="18"/>
                      <w:lang w:val="it-IT"/>
                    </w:rPr>
                    <w:tab/>
                  </w:r>
                  <w:r w:rsidRPr="00DF1984">
                    <w:rPr>
                      <w:sz w:val="18"/>
                      <w:szCs w:val="18"/>
                      <w:lang w:val="it-IT"/>
                    </w:rPr>
                    <w:tab/>
                  </w:r>
                  <w:r w:rsidRPr="00DF1984">
                    <w:rPr>
                      <w:sz w:val="18"/>
                      <w:szCs w:val="18"/>
                      <w:lang w:val="it-IT"/>
                    </w:rPr>
                    <w:tab/>
                  </w:r>
                  <w:r w:rsidRPr="00DF1984">
                    <w:rPr>
                      <w:sz w:val="18"/>
                      <w:szCs w:val="18"/>
                      <w:lang w:val="it-IT"/>
                    </w:rPr>
                    <w:tab/>
                  </w:r>
                  <w:r w:rsidRPr="00DF1984">
                    <w:rPr>
                      <w:sz w:val="18"/>
                      <w:szCs w:val="18"/>
                      <w:lang w:val="it-IT"/>
                    </w:rPr>
                    <w:tab/>
                    <w:t>0.10</w:t>
                  </w:r>
                  <w:r w:rsidRPr="00DF1984">
                    <w:rPr>
                      <w:sz w:val="18"/>
                      <w:szCs w:val="18"/>
                      <w:lang w:val="it-IT"/>
                    </w:rPr>
                    <w:tab/>
                  </w:r>
                  <w:r w:rsidRPr="00DF1984">
                    <w:rPr>
                      <w:sz w:val="18"/>
                      <w:szCs w:val="18"/>
                      <w:lang w:val="it-IT"/>
                    </w:rPr>
                    <w:tab/>
                    <w:t>0.500</w:t>
                  </w:r>
                </w:p>
                <w:p w:rsidR="00C43F8A" w:rsidRPr="00DF1984" w:rsidRDefault="00C43F8A" w:rsidP="00C43F8A">
                  <w:pPr>
                    <w:spacing w:after="0"/>
                    <w:ind w:left="0"/>
                    <w:rPr>
                      <w:sz w:val="18"/>
                      <w:szCs w:val="18"/>
                      <w:lang w:val="it-IT"/>
                    </w:rPr>
                  </w:pPr>
                  <w:r w:rsidRPr="00DF1984">
                    <w:rPr>
                      <w:sz w:val="18"/>
                      <w:szCs w:val="18"/>
                      <w:lang w:val="it-IT"/>
                    </w:rPr>
                    <w:t>6 Spazio d’aria</w:t>
                  </w:r>
                  <w:r w:rsidRPr="00DF1984">
                    <w:rPr>
                      <w:sz w:val="18"/>
                      <w:szCs w:val="18"/>
                      <w:lang w:val="it-IT"/>
                    </w:rPr>
                    <w:tab/>
                    <w:t>più listelle</w:t>
                  </w:r>
                  <w:r w:rsidRPr="00DF1984">
                    <w:rPr>
                      <w:sz w:val="18"/>
                      <w:szCs w:val="18"/>
                      <w:lang w:val="it-IT"/>
                    </w:rPr>
                    <w:tab/>
                  </w:r>
                  <w:r w:rsidRPr="00DF1984">
                    <w:rPr>
                      <w:sz w:val="18"/>
                      <w:szCs w:val="18"/>
                      <w:lang w:val="it-IT"/>
                    </w:rPr>
                    <w:tab/>
                  </w:r>
                  <w:r w:rsidRPr="00DF1984">
                    <w:rPr>
                      <w:sz w:val="18"/>
                      <w:szCs w:val="18"/>
                      <w:lang w:val="it-IT"/>
                    </w:rPr>
                    <w:tab/>
                  </w:r>
                  <w:r w:rsidRPr="00DF1984">
                    <w:rPr>
                      <w:sz w:val="18"/>
                      <w:szCs w:val="18"/>
                      <w:lang w:val="it-IT"/>
                    </w:rPr>
                    <w:tab/>
                    <w:t>*</w:t>
                  </w:r>
                  <w:r w:rsidRPr="00DF1984">
                    <w:rPr>
                      <w:sz w:val="18"/>
                      <w:szCs w:val="18"/>
                      <w:lang w:val="it-IT"/>
                    </w:rPr>
                    <w:tab/>
                    <w:t>3.00</w:t>
                  </w:r>
                  <w:r w:rsidRPr="00DF1984">
                    <w:rPr>
                      <w:sz w:val="18"/>
                      <w:szCs w:val="18"/>
                      <w:lang w:val="it-IT"/>
                    </w:rPr>
                    <w:tab/>
                  </w:r>
                  <w:r w:rsidRPr="00DF1984">
                    <w:rPr>
                      <w:sz w:val="18"/>
                      <w:szCs w:val="18"/>
                      <w:lang w:val="it-IT"/>
                    </w:rPr>
                    <w:tab/>
                    <w:t>-</w:t>
                  </w:r>
                </w:p>
                <w:p w:rsidR="00C43F8A" w:rsidRPr="00D07E4C" w:rsidRDefault="00C43F8A" w:rsidP="00C43F8A">
                  <w:pPr>
                    <w:spacing w:after="0"/>
                    <w:ind w:left="0"/>
                    <w:rPr>
                      <w:sz w:val="18"/>
                      <w:szCs w:val="18"/>
                      <w:lang w:val="it-IT"/>
                    </w:rPr>
                  </w:pPr>
                  <w:r w:rsidRPr="00D07E4C">
                    <w:rPr>
                      <w:sz w:val="18"/>
                      <w:szCs w:val="18"/>
                      <w:lang w:val="it-IT"/>
                    </w:rPr>
                    <w:t>7 Rivestimento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ab/>
                    <w:t>*</w:t>
                  </w:r>
                  <w:r w:rsidRPr="00D07E4C">
                    <w:rPr>
                      <w:sz w:val="18"/>
                      <w:szCs w:val="18"/>
                      <w:lang w:val="it-IT"/>
                    </w:rPr>
                    <w:tab/>
                    <w:t>2.00</w:t>
                  </w:r>
                  <w:r w:rsidRPr="00D07E4C">
                    <w:rPr>
                      <w:sz w:val="18"/>
                      <w:szCs w:val="18"/>
                      <w:lang w:val="it-IT"/>
                    </w:rPr>
                    <w:tab/>
                  </w:r>
                  <w:r w:rsidRPr="00D07E4C">
                    <w:rPr>
                      <w:sz w:val="18"/>
                      <w:szCs w:val="18"/>
                      <w:lang w:val="it-IT"/>
                    </w:rPr>
                    <w:tab/>
                    <w:t>-</w:t>
                  </w:r>
                </w:p>
                <w:p w:rsidR="00C43F8A" w:rsidRPr="00D07E4C" w:rsidRDefault="00C43F8A" w:rsidP="00C43F8A">
                  <w:pPr>
                    <w:spacing w:after="0"/>
                    <w:ind w:left="0"/>
                    <w:rPr>
                      <w:sz w:val="18"/>
                      <w:szCs w:val="18"/>
                      <w:lang w:val="it-IT"/>
                    </w:rPr>
                  </w:pPr>
                </w:p>
                <w:p w:rsidR="00C43F8A" w:rsidRPr="00D07E4C" w:rsidRDefault="00C43F8A" w:rsidP="00C43F8A">
                  <w:pPr>
                    <w:spacing w:after="0"/>
                    <w:ind w:left="0"/>
                    <w:rPr>
                      <w:sz w:val="18"/>
                      <w:szCs w:val="18"/>
                      <w:lang w:val="it-IT"/>
                    </w:rPr>
                  </w:pPr>
                  <w:r w:rsidRPr="00D07E4C">
                    <w:rPr>
                      <w:sz w:val="18"/>
                      <w:szCs w:val="18"/>
                      <w:lang w:val="it-IT"/>
                    </w:rPr>
                    <w:t>Corr. 1.00</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Spessore [cm]</w:t>
                  </w:r>
                  <w:r w:rsidRPr="00D07E4C">
                    <w:rPr>
                      <w:sz w:val="18"/>
                      <w:szCs w:val="18"/>
                      <w:lang w:val="it-IT"/>
                    </w:rPr>
                    <w:tab/>
                    <w:t>26.10</w:t>
                  </w:r>
                  <w:r w:rsidRPr="00D07E4C">
                    <w:rPr>
                      <w:sz w:val="18"/>
                      <w:szCs w:val="18"/>
                      <w:lang w:val="it-IT"/>
                    </w:rPr>
                    <w:tab/>
                    <w:t>Valore U</w:t>
                  </w:r>
                  <w:r w:rsidRPr="00D07E4C">
                    <w:rPr>
                      <w:sz w:val="18"/>
                      <w:szCs w:val="18"/>
                      <w:lang w:val="it-IT"/>
                    </w:rPr>
                    <w:tab/>
                    <w:t>0.125</w:t>
                  </w:r>
                </w:p>
              </w:txbxContent>
            </v:textbox>
            <w10:wrap type="none"/>
            <w10:anchorlock/>
          </v:rect>
        </w:pict>
      </w:r>
    </w:p>
    <w:p w:rsidR="00210DA1" w:rsidRPr="00210DA1" w:rsidRDefault="00C43F8A" w:rsidP="00DF1984">
      <w:pPr>
        <w:pStyle w:val="Beschriftung"/>
        <w:rPr>
          <w:lang w:val="it-IT"/>
        </w:rPr>
      </w:pPr>
      <w:bookmarkStart w:id="36" w:name="_Toc431813427"/>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11</w:t>
      </w:r>
      <w:r w:rsidR="000F5CFF">
        <w:fldChar w:fldCharType="end"/>
      </w:r>
      <w:r w:rsidR="00210DA1" w:rsidRPr="00210DA1">
        <w:rPr>
          <w:lang w:val="it-IT"/>
        </w:rPr>
        <w:t>: Calcolo del valore U</w:t>
      </w:r>
      <w:r>
        <w:rPr>
          <w:lang w:val="it-IT"/>
        </w:rPr>
        <w:t xml:space="preserve"> </w:t>
      </w:r>
      <w:r w:rsidR="00210DA1" w:rsidRPr="00210DA1">
        <w:rPr>
          <w:lang w:val="it-IT"/>
        </w:rPr>
        <w:t>per una facciata continua con isolamento a vuoto d’aria (VIP); l’eccellente conduttività termica λ pari a soli 0.008 W/mK rende possibile una struttura sottile con uno spessore murario totale di circa 31 cm (inclusi spazio d’aria e rivestimento) e uno spessore d’isolamento a vuoto d’aria pari a 6.5 cm. * Lo spazio d’aria e il rivestimento non sono stati tenuti in conto nel calcolo.</w:t>
      </w:r>
      <w:bookmarkEnd w:id="36"/>
    </w:p>
    <w:p w:rsidR="00210DA1" w:rsidRPr="00210DA1" w:rsidRDefault="00210DA1" w:rsidP="00C43F8A">
      <w:pPr>
        <w:pStyle w:val="berschrift1"/>
        <w:rPr>
          <w:lang w:val="it-IT"/>
        </w:rPr>
      </w:pPr>
      <w:bookmarkStart w:id="37" w:name="_Toc2046834551"/>
      <w:bookmarkStart w:id="38" w:name="_Toc412125607"/>
      <w:bookmarkStart w:id="39" w:name="_Toc413837233"/>
      <w:bookmarkStart w:id="40" w:name="_Toc430090756"/>
      <w:bookmarkStart w:id="41" w:name="_Toc431813250"/>
      <w:bookmarkEnd w:id="37"/>
      <w:r w:rsidRPr="00210DA1">
        <w:rPr>
          <w:lang w:val="it-IT"/>
        </w:rPr>
        <w:t>Strutture murarie esterne a</w:t>
      </w:r>
      <w:bookmarkEnd w:id="38"/>
      <w:bookmarkEnd w:id="39"/>
      <w:r w:rsidRPr="00210DA1">
        <w:rPr>
          <w:lang w:val="it-IT"/>
        </w:rPr>
        <w:t xml:space="preserve"> singola pelle</w:t>
      </w:r>
      <w:bookmarkEnd w:id="40"/>
      <w:bookmarkEnd w:id="41"/>
    </w:p>
    <w:p w:rsidR="00210DA1" w:rsidRPr="00210DA1" w:rsidRDefault="00210DA1" w:rsidP="00C43F8A">
      <w:pPr>
        <w:rPr>
          <w:lang w:val="it-IT"/>
        </w:rPr>
      </w:pPr>
      <w:r w:rsidRPr="00210DA1">
        <w:rPr>
          <w:lang w:val="it-IT"/>
        </w:rPr>
        <w:t>Al giorno d’oggi possono essere prodotte pareti a singola pelle atte all’ottenimento di valori U bassi come 0.07 W/mK. Questo implica l’utilizzo di mattoni alleggeriti con classe di densità lorda pari allo 0.6 ( 600 kg/m</w:t>
      </w:r>
      <w:r w:rsidRPr="00210DA1">
        <w:rPr>
          <w:vertAlign w:val="superscript"/>
          <w:lang w:val="it-IT"/>
        </w:rPr>
        <w:t>3</w:t>
      </w:r>
      <w:r w:rsidRPr="00210DA1">
        <w:rPr>
          <w:lang w:val="it-IT"/>
        </w:rPr>
        <w:t xml:space="preserve"> ), unitamente a inserimenti di isolamento all’interno del mattone, costituiti da materiali come perliti o fibre minerali artificiali, o utilizzando mattoni in calcestruzzo cellulare autoclavato.</w:t>
      </w:r>
    </w:p>
    <w:p w:rsidR="00210DA1" w:rsidRPr="00210DA1" w:rsidRDefault="00210DA1" w:rsidP="00CB4613">
      <w:pPr>
        <w:pStyle w:val="KeinLeerraum"/>
        <w:rPr>
          <w:lang w:val="it-IT"/>
        </w:rPr>
      </w:pPr>
      <w:r w:rsidRPr="00210DA1">
        <w:rPr>
          <w:noProof/>
          <w:lang w:eastAsia="de-DE"/>
        </w:rPr>
        <w:drawing>
          <wp:inline distT="0" distB="0" distL="0" distR="0">
            <wp:extent cx="3686175" cy="2766353"/>
            <wp:effectExtent l="1905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7" cstate="print"/>
                    <a:stretch>
                      <a:fillRect/>
                    </a:stretch>
                  </pic:blipFill>
                  <pic:spPr bwMode="auto">
                    <a:xfrm>
                      <a:off x="0" y="0"/>
                      <a:ext cx="3690486" cy="2769589"/>
                    </a:xfrm>
                    <a:prstGeom prst="rect">
                      <a:avLst/>
                    </a:prstGeom>
                    <a:noFill/>
                    <a:ln w="9525">
                      <a:noFill/>
                      <a:miter lim="800000"/>
                      <a:headEnd/>
                      <a:tailEnd/>
                    </a:ln>
                  </pic:spPr>
                </pic:pic>
              </a:graphicData>
            </a:graphic>
          </wp:inline>
        </w:drawing>
      </w:r>
    </w:p>
    <w:p w:rsidR="00210DA1" w:rsidRPr="00210DA1" w:rsidRDefault="00C43F8A" w:rsidP="00C43F8A">
      <w:pPr>
        <w:pStyle w:val="Beschriftung"/>
        <w:rPr>
          <w:bCs w:val="0"/>
          <w:lang w:val="it-IT"/>
        </w:rPr>
      </w:pPr>
      <w:bookmarkStart w:id="42" w:name="_Toc204683456"/>
      <w:bookmarkStart w:id="43" w:name="_Toc431813428"/>
      <w:bookmarkEnd w:id="42"/>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12</w:t>
      </w:r>
      <w:r w:rsidR="000F5CFF">
        <w:fldChar w:fldCharType="end"/>
      </w:r>
      <w:r w:rsidR="00210DA1" w:rsidRPr="00210DA1">
        <w:rPr>
          <w:bCs w:val="0"/>
          <w:lang w:val="it-IT"/>
        </w:rPr>
        <w:t>: muratura in mattoni a singola pelle per una casa passiva; le connessioni del ponte termico con il tetto a terrazza vanno valutate in dettaglio in questo progetto (fonte: Schulze Darup)</w:t>
      </w:r>
      <w:bookmarkEnd w:id="43"/>
    </w:p>
    <w:p w:rsidR="00210DA1" w:rsidRPr="00210DA1" w:rsidRDefault="00210DA1" w:rsidP="00C43F8A">
      <w:pPr>
        <w:pStyle w:val="berschrift2"/>
        <w:rPr>
          <w:lang w:val="it-IT"/>
        </w:rPr>
      </w:pPr>
      <w:bookmarkStart w:id="44" w:name="_Toc2046834561"/>
      <w:bookmarkStart w:id="45" w:name="_Toc431813251"/>
      <w:bookmarkEnd w:id="44"/>
      <w:r w:rsidRPr="00210DA1">
        <w:rPr>
          <w:lang w:val="it-IT"/>
        </w:rPr>
        <w:t>Struttura portante/materiali isolanti nelle strutture murarie esterne a singola pelle</w:t>
      </w:r>
      <w:bookmarkEnd w:id="45"/>
    </w:p>
    <w:p w:rsidR="00210DA1" w:rsidRPr="00210DA1" w:rsidRDefault="00210DA1" w:rsidP="00210DA1">
      <w:pPr>
        <w:rPr>
          <w:lang w:val="it-IT"/>
        </w:rPr>
      </w:pPr>
      <w:r w:rsidRPr="00210DA1">
        <w:rPr>
          <w:b/>
          <w:lang w:val="it-IT"/>
        </w:rPr>
        <w:t xml:space="preserve">La muratura è funzionale sia per il carico che per la protezione termica. </w:t>
      </w:r>
      <w:r w:rsidRPr="00210DA1">
        <w:rPr>
          <w:lang w:val="it-IT"/>
        </w:rPr>
        <w:t>Per case indipendenti e bassi edifici residenziali, una densità lorda pari allo 0.6, unitamente a una conduttività termica λ</w:t>
      </w:r>
      <w:r w:rsidR="00C43F8A">
        <w:rPr>
          <w:lang w:val="it-IT"/>
        </w:rPr>
        <w:t xml:space="preserve"> </w:t>
      </w:r>
      <w:r w:rsidRPr="00210DA1">
        <w:rPr>
          <w:lang w:val="it-IT"/>
        </w:rPr>
        <w:t>di 0.07 W/mK risulta adeguata.</w:t>
      </w:r>
      <w:r w:rsidR="00C43F8A">
        <w:rPr>
          <w:lang w:val="it-IT"/>
        </w:rPr>
        <w:t xml:space="preserve"> </w:t>
      </w:r>
      <w:r w:rsidRPr="00210DA1">
        <w:rPr>
          <w:lang w:val="it-IT"/>
        </w:rPr>
        <w:t>Se sono richiesti insonorizzazione e una maggiore capacità di carico, dovrebbero essere selezionati mattoni con classe di densità lorda pari 0.65</w:t>
      </w:r>
      <w:r w:rsidR="00C43F8A">
        <w:rPr>
          <w:lang w:val="it-IT"/>
        </w:rPr>
        <w:t xml:space="preserve"> </w:t>
      </w:r>
      <w:r w:rsidRPr="00210DA1">
        <w:rPr>
          <w:lang w:val="it-IT"/>
        </w:rPr>
        <w:t>e classe di resistenza alla compressione</w:t>
      </w:r>
      <w:r w:rsidR="00C43F8A">
        <w:rPr>
          <w:lang w:val="it-IT"/>
        </w:rPr>
        <w:t xml:space="preserve"> </w:t>
      </w:r>
      <w:r w:rsidRPr="00210DA1">
        <w:rPr>
          <w:lang w:val="it-IT"/>
        </w:rPr>
        <w:t>&gt; 6, con una conduttività termica λ</w:t>
      </w:r>
      <w:r w:rsidR="00C43F8A">
        <w:rPr>
          <w:lang w:val="it-IT"/>
        </w:rPr>
        <w:t xml:space="preserve"> </w:t>
      </w:r>
      <w:r w:rsidRPr="00210DA1">
        <w:rPr>
          <w:lang w:val="it-IT"/>
        </w:rPr>
        <w:t>di 0.09 W/mK.</w:t>
      </w:r>
    </w:p>
    <w:p w:rsidR="00210DA1" w:rsidRPr="00210DA1" w:rsidRDefault="00210DA1" w:rsidP="00210DA1">
      <w:pPr>
        <w:rPr>
          <w:lang w:val="it-IT"/>
        </w:rPr>
      </w:pPr>
      <w:r w:rsidRPr="00210DA1">
        <w:rPr>
          <w:lang w:val="it-IT"/>
        </w:rPr>
        <w:t xml:space="preserve">Una combinazione di muratura con sistema isolante aggiuntivo o una facciata continua per esempio in legno, può condurre a buoni risultati. </w:t>
      </w:r>
    </w:p>
    <w:p w:rsidR="00210DA1" w:rsidRPr="00210DA1" w:rsidRDefault="00210DA1" w:rsidP="00C43F8A">
      <w:pPr>
        <w:pStyle w:val="berschrift2"/>
        <w:rPr>
          <w:lang w:val="it-IT"/>
        </w:rPr>
      </w:pPr>
      <w:bookmarkStart w:id="46" w:name="_Toc431813252"/>
      <w:r w:rsidRPr="00210DA1">
        <w:rPr>
          <w:lang w:val="it-IT"/>
        </w:rPr>
        <w:t>Protezione dagli agenti atmosferici delle strutture murarie esterne a singola pelle</w:t>
      </w:r>
      <w:bookmarkEnd w:id="46"/>
    </w:p>
    <w:p w:rsidR="00210DA1" w:rsidRPr="00210DA1" w:rsidRDefault="00210DA1" w:rsidP="00210DA1">
      <w:pPr>
        <w:rPr>
          <w:lang w:val="it-IT"/>
        </w:rPr>
      </w:pPr>
      <w:r w:rsidRPr="00210DA1">
        <w:rPr>
          <w:lang w:val="it-IT"/>
        </w:rPr>
        <w:t>La protezione dagli agenti atmosferici è fornita dall’intonaco esterno, anche nella forma di intonaco termoisolante.</w:t>
      </w:r>
    </w:p>
    <w:p w:rsidR="00210DA1" w:rsidRPr="00210DA1" w:rsidRDefault="00210DA1" w:rsidP="00C43F8A">
      <w:pPr>
        <w:pStyle w:val="berschrift2"/>
        <w:rPr>
          <w:lang w:val="it-IT"/>
        </w:rPr>
      </w:pPr>
      <w:bookmarkStart w:id="47" w:name="_Toc431813253"/>
      <w:r w:rsidRPr="00210DA1">
        <w:rPr>
          <w:lang w:val="it-IT"/>
        </w:rPr>
        <w:t>Strato di servizio nelle strutture murarie esterne a singola pelle</w:t>
      </w:r>
      <w:bookmarkEnd w:id="47"/>
    </w:p>
    <w:p w:rsidR="00210DA1" w:rsidRPr="00210DA1" w:rsidRDefault="00210DA1" w:rsidP="00210DA1">
      <w:pPr>
        <w:rPr>
          <w:lang w:val="it-IT"/>
        </w:rPr>
      </w:pPr>
      <w:r w:rsidRPr="00210DA1">
        <w:rPr>
          <w:lang w:val="it-IT"/>
        </w:rPr>
        <w:t>Come per le strutture in muratura, gli impianti sono incassati nella muratura stessa. Particolare attenzione deve essere prestata ai materiali in pietra porosa, verificando che lo strato di tenuta all’aria sia fornito dall’intonaco interno.</w:t>
      </w:r>
    </w:p>
    <w:p w:rsidR="00210DA1" w:rsidRPr="00210DA1" w:rsidRDefault="0010311D" w:rsidP="00CB4613">
      <w:pPr>
        <w:pStyle w:val="KeinLeerraum"/>
        <w:rPr>
          <w:lang w:val="it-IT"/>
        </w:rPr>
      </w:pPr>
      <w:r>
        <w:rPr>
          <w:noProof/>
          <w:lang w:eastAsia="de-DE"/>
        </w:rPr>
        <w:pict>
          <v:rect id="Rechteck 42" o:spid="_x0000_s1031" style="position:absolute;left:0;text-align:left;margin-left:215.35pt;margin-top:.15pt;width:151.55pt;height:170.1pt;z-index:251662336;visibility:visible" strokeweight="0">
            <v:textbox>
              <w:txbxContent>
                <w:p w:rsidR="00C43F8A" w:rsidRPr="00DF1984" w:rsidRDefault="00C43F8A" w:rsidP="00C43F8A">
                  <w:pPr>
                    <w:spacing w:after="0"/>
                    <w:ind w:left="0"/>
                    <w:rPr>
                      <w:sz w:val="18"/>
                      <w:szCs w:val="18"/>
                      <w:lang w:val="it-IT"/>
                    </w:rPr>
                  </w:pPr>
                  <w:r w:rsidRPr="00DF1984">
                    <w:rPr>
                      <w:sz w:val="18"/>
                      <w:szCs w:val="18"/>
                      <w:lang w:val="it-IT"/>
                    </w:rPr>
                    <w:t>Muratura a guscio singolo</w:t>
                  </w:r>
                </w:p>
                <w:p w:rsidR="00C43F8A" w:rsidRPr="00DF1984" w:rsidRDefault="00C43F8A" w:rsidP="00C43F8A">
                  <w:pPr>
                    <w:spacing w:after="0"/>
                    <w:ind w:left="0"/>
                    <w:rPr>
                      <w:sz w:val="18"/>
                      <w:szCs w:val="18"/>
                      <w:lang w:val="it-IT"/>
                    </w:rPr>
                  </w:pPr>
                </w:p>
                <w:p w:rsidR="00C43F8A" w:rsidRPr="00DF1984" w:rsidRDefault="00C43F8A" w:rsidP="00C43F8A">
                  <w:pPr>
                    <w:spacing w:after="0"/>
                    <w:ind w:left="0"/>
                    <w:rPr>
                      <w:sz w:val="18"/>
                      <w:szCs w:val="18"/>
                      <w:lang w:val="it-IT"/>
                    </w:rPr>
                  </w:pPr>
                  <w:r w:rsidRPr="00DF1984">
                    <w:rPr>
                      <w:sz w:val="18"/>
                      <w:szCs w:val="18"/>
                      <w:lang w:val="it-IT"/>
                    </w:rPr>
                    <w:t>1 Intonaco interno</w:t>
                  </w:r>
                </w:p>
                <w:p w:rsidR="00C43F8A" w:rsidRPr="00210DA1" w:rsidRDefault="00C43F8A" w:rsidP="00C43F8A">
                  <w:pPr>
                    <w:spacing w:after="0"/>
                    <w:ind w:left="0"/>
                    <w:rPr>
                      <w:sz w:val="18"/>
                      <w:szCs w:val="18"/>
                      <w:lang w:val="pl-PL"/>
                    </w:rPr>
                  </w:pPr>
                  <w:r w:rsidRPr="00210DA1">
                    <w:rPr>
                      <w:sz w:val="18"/>
                      <w:szCs w:val="18"/>
                      <w:lang w:val="pl-PL"/>
                    </w:rPr>
                    <w:t>2 Muratura porosa</w:t>
                  </w:r>
                </w:p>
                <w:p w:rsidR="00C43F8A" w:rsidRPr="00D07E4C" w:rsidRDefault="00C43F8A" w:rsidP="00C43F8A">
                  <w:pPr>
                    <w:spacing w:after="0"/>
                    <w:ind w:left="0"/>
                    <w:rPr>
                      <w:sz w:val="18"/>
                      <w:szCs w:val="18"/>
                      <w:lang w:val="it-IT"/>
                    </w:rPr>
                  </w:pPr>
                  <w:r w:rsidRPr="00D07E4C">
                    <w:rPr>
                      <w:sz w:val="18"/>
                      <w:szCs w:val="18"/>
                      <w:lang w:val="it-IT"/>
                    </w:rPr>
                    <w:t>3 Facoltativo: inserimento di isolamento</w:t>
                  </w:r>
                </w:p>
                <w:p w:rsidR="00C43F8A" w:rsidRPr="00D07E4C" w:rsidRDefault="00C43F8A" w:rsidP="00C43F8A">
                  <w:pPr>
                    <w:spacing w:after="0"/>
                    <w:ind w:left="0"/>
                    <w:rPr>
                      <w:sz w:val="18"/>
                      <w:szCs w:val="18"/>
                      <w:lang w:val="it-IT"/>
                    </w:rPr>
                  </w:pPr>
                  <w:r w:rsidRPr="00D07E4C">
                    <w:rPr>
                      <w:sz w:val="18"/>
                      <w:szCs w:val="18"/>
                      <w:lang w:val="it-IT"/>
                    </w:rPr>
                    <w:t>4 Intonaco esterno nella forma di intonaco isolante</w:t>
                  </w:r>
                </w:p>
              </w:txbxContent>
            </v:textbox>
          </v:rect>
        </w:pict>
      </w:r>
      <w:r w:rsidR="00210DA1" w:rsidRPr="00210DA1">
        <w:rPr>
          <w:noProof/>
          <w:lang w:eastAsia="de-DE"/>
        </w:rPr>
        <w:drawing>
          <wp:inline distT="0" distB="0" distL="0" distR="0">
            <wp:extent cx="2224483" cy="2167200"/>
            <wp:effectExtent l="19050" t="0" r="4367"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18" cstate="print"/>
                    <a:srcRect r="46449"/>
                    <a:stretch>
                      <a:fillRect/>
                    </a:stretch>
                  </pic:blipFill>
                  <pic:spPr bwMode="auto">
                    <a:xfrm>
                      <a:off x="0" y="0"/>
                      <a:ext cx="2224483" cy="2167200"/>
                    </a:xfrm>
                    <a:prstGeom prst="rect">
                      <a:avLst/>
                    </a:prstGeom>
                    <a:noFill/>
                    <a:ln w="9525">
                      <a:noFill/>
                      <a:miter lim="800000"/>
                      <a:headEnd/>
                      <a:tailEnd/>
                    </a:ln>
                  </pic:spPr>
                </pic:pic>
              </a:graphicData>
            </a:graphic>
          </wp:inline>
        </w:drawing>
      </w:r>
    </w:p>
    <w:p w:rsidR="00210DA1" w:rsidRDefault="00C43F8A" w:rsidP="00C43F8A">
      <w:pPr>
        <w:pStyle w:val="Beschriftung"/>
        <w:rPr>
          <w:bCs w:val="0"/>
          <w:lang w:val="it-IT"/>
        </w:rPr>
      </w:pPr>
      <w:bookmarkStart w:id="48" w:name="_Toc431813429"/>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13</w:t>
      </w:r>
      <w:r w:rsidR="000F5CFF">
        <w:fldChar w:fldCharType="end"/>
      </w:r>
      <w:r w:rsidR="00210DA1" w:rsidRPr="00210DA1">
        <w:rPr>
          <w:bCs w:val="0"/>
          <w:lang w:val="it-IT"/>
        </w:rPr>
        <w:t>: stratigrafia di una parete in muratura a singola pelle secondo gli standard Passivhaus; le intercapedini sono riempite con materiali isolanti; circa 4 cm di intonaco isolante sono applicati all’esterno. (fonte: Schulze Darup)</w:t>
      </w:r>
      <w:bookmarkEnd w:id="48"/>
    </w:p>
    <w:p w:rsidR="000E11AB" w:rsidRPr="00D07E4C" w:rsidRDefault="000E11AB" w:rsidP="00CB4613">
      <w:pPr>
        <w:pBdr>
          <w:top w:val="single" w:sz="4" w:space="1" w:color="E36C0A" w:themeColor="accent6" w:themeShade="BF"/>
        </w:pBdr>
        <w:shd w:val="clear" w:color="auto" w:fill="FFFFFF" w:themeFill="background1"/>
        <w:spacing w:line="322" w:lineRule="auto"/>
        <w:rPr>
          <w:rFonts w:eastAsia="Times New Roman" w:cs="Arial"/>
          <w:b/>
          <w:bCs/>
          <w:noProof/>
          <w:color w:val="E36C0A" w:themeColor="accent6" w:themeShade="BF"/>
          <w:szCs w:val="21"/>
          <w:bdr w:val="none" w:sz="0" w:space="0" w:color="auto" w:frame="1"/>
          <w:shd w:val="clear" w:color="auto" w:fill="FFFFFF"/>
          <w:lang w:val="it-IT" w:eastAsia="de-AT"/>
        </w:rPr>
      </w:pPr>
      <w:r w:rsidRPr="000E11AB">
        <w:rPr>
          <w:rFonts w:eastAsia="Times New Roman" w:cs="Arial"/>
          <w:b/>
          <w:bCs/>
          <w:noProof/>
          <w:color w:val="E36C0A" w:themeColor="accent6" w:themeShade="BF"/>
          <w:szCs w:val="21"/>
          <w:bdr w:val="none" w:sz="0" w:space="0" w:color="auto" w:frame="1"/>
          <w:shd w:val="clear" w:color="auto" w:fill="FFFFFF"/>
          <w:lang w:val="it-IT" w:eastAsia="de-AT"/>
        </w:rPr>
        <w:t>Un video su un impianto elettrico installato in modo ermetico:</w:t>
      </w:r>
      <w:r w:rsidRPr="00D07E4C">
        <w:rPr>
          <w:rFonts w:eastAsia="Times New Roman" w:cs="Arial"/>
          <w:b/>
          <w:bCs/>
          <w:noProof/>
          <w:color w:val="E36C0A" w:themeColor="accent6" w:themeShade="BF"/>
          <w:szCs w:val="21"/>
          <w:bdr w:val="none" w:sz="0" w:space="0" w:color="auto" w:frame="1"/>
          <w:shd w:val="clear" w:color="auto" w:fill="FFFFFF"/>
          <w:lang w:val="it-IT" w:eastAsia="de-AT"/>
        </w:rPr>
        <w:t xml:space="preserve"> </w:t>
      </w:r>
    </w:p>
    <w:p w:rsidR="00CB4613" w:rsidRPr="0010311D" w:rsidRDefault="0010311D" w:rsidP="00CB4613">
      <w:pPr>
        <w:pBdr>
          <w:bottom w:val="single" w:sz="4" w:space="1" w:color="E36C0A" w:themeColor="accent6" w:themeShade="BF"/>
        </w:pBdr>
        <w:autoSpaceDN w:val="0"/>
        <w:spacing w:before="80" w:after="240" w:line="240" w:lineRule="auto"/>
        <w:textAlignment w:val="baseline"/>
        <w:rPr>
          <w:rFonts w:eastAsia="Times New Roman" w:cs="Arial"/>
          <w:noProof/>
          <w:sz w:val="19"/>
          <w:szCs w:val="18"/>
          <w:bdr w:val="none" w:sz="0" w:space="0" w:color="auto" w:frame="1"/>
          <w:shd w:val="clear" w:color="auto" w:fill="FFFFFF"/>
          <w:lang w:val="it-IT" w:eastAsia="de-AT"/>
        </w:rPr>
      </w:pPr>
      <w:hyperlink r:id="rId19" w:history="1">
        <w:r w:rsidR="00CB4613" w:rsidRPr="0010311D">
          <w:rPr>
            <w:rFonts w:eastAsia="Calibri" w:cs="Times New Roman"/>
            <w:bCs/>
            <w:noProof/>
            <w:sz w:val="19"/>
            <w:szCs w:val="18"/>
            <w:u w:val="single"/>
            <w:bdr w:val="none" w:sz="0" w:space="0" w:color="auto" w:frame="1"/>
            <w:shd w:val="clear" w:color="auto" w:fill="FFFFFF"/>
            <w:lang w:val="it-IT" w:eastAsia="de-AT"/>
          </w:rPr>
          <w:t>https://www.youtube.com/watch?v=1xwWLmfnsPU</w:t>
        </w:r>
      </w:hyperlink>
    </w:p>
    <w:p w:rsidR="00CB4613" w:rsidRPr="00AC77E3" w:rsidRDefault="00CB4613" w:rsidP="00C43F8A">
      <w:pPr>
        <w:pStyle w:val="berschrift2"/>
        <w:rPr>
          <w:rFonts w:eastAsia="Times New Roman"/>
          <w:lang w:val="it-IT" w:eastAsia="de-AT"/>
        </w:rPr>
      </w:pPr>
      <w:bookmarkStart w:id="49" w:name="_Toc431813254"/>
      <w:r>
        <w:rPr>
          <w:rFonts w:eastAsia="Times New Roman"/>
          <w:lang w:val="it-IT" w:eastAsia="de-AT"/>
        </w:rPr>
        <w:t xml:space="preserve">Valori </w:t>
      </w:r>
      <w:r w:rsidRPr="00AC77E3">
        <w:rPr>
          <w:rFonts w:eastAsia="Times New Roman"/>
          <w:lang w:val="it-IT" w:eastAsia="de-AT"/>
        </w:rPr>
        <w:t xml:space="preserve">U </w:t>
      </w:r>
      <w:r>
        <w:rPr>
          <w:rFonts w:eastAsia="Times New Roman"/>
          <w:lang w:val="it-IT" w:eastAsia="de-AT"/>
        </w:rPr>
        <w:t>nelle strutture murarie esterne a singola pelle</w:t>
      </w:r>
      <w:bookmarkEnd w:id="49"/>
    </w:p>
    <w:p w:rsidR="00CB4613" w:rsidRDefault="00CB4613" w:rsidP="00CB4613">
      <w:pPr>
        <w:spacing w:after="160"/>
        <w:jc w:val="both"/>
        <w:rPr>
          <w:rFonts w:eastAsia="Times New Roman" w:cs="Arial"/>
          <w:szCs w:val="21"/>
          <w:lang w:val="it-IT" w:eastAsia="de-AT"/>
        </w:rPr>
      </w:pPr>
      <w:r>
        <w:rPr>
          <w:rFonts w:eastAsia="Times New Roman" w:cs="Arial"/>
          <w:szCs w:val="21"/>
          <w:lang w:val="it-IT" w:eastAsia="de-AT"/>
        </w:rPr>
        <w:t xml:space="preserve">Strutture murarie esterne adatte alle case passive, con l’eccellente valore U di </w:t>
      </w:r>
      <w:r w:rsidRPr="00AC77E3">
        <w:rPr>
          <w:rFonts w:eastAsia="Times New Roman" w:cs="Arial"/>
          <w:szCs w:val="21"/>
          <w:lang w:val="it-IT" w:eastAsia="de-AT"/>
        </w:rPr>
        <w:t>0.127 W/m</w:t>
      </w:r>
      <w:r w:rsidRPr="00AC77E3">
        <w:rPr>
          <w:rFonts w:eastAsia="Times New Roman" w:cs="Arial"/>
          <w:szCs w:val="21"/>
          <w:vertAlign w:val="superscript"/>
          <w:lang w:val="it-IT" w:eastAsia="de-AT"/>
        </w:rPr>
        <w:t>2</w:t>
      </w:r>
      <w:r w:rsidRPr="00AC77E3">
        <w:rPr>
          <w:rFonts w:eastAsia="Times New Roman" w:cs="Arial"/>
          <w:szCs w:val="21"/>
          <w:lang w:val="it-IT" w:eastAsia="de-AT"/>
        </w:rPr>
        <w:t xml:space="preserve">K, </w:t>
      </w:r>
      <w:r>
        <w:rPr>
          <w:rFonts w:eastAsia="Times New Roman" w:cs="Arial"/>
          <w:szCs w:val="21"/>
          <w:lang w:val="it-IT" w:eastAsia="de-AT"/>
        </w:rPr>
        <w:t>possono essere ottenute con una muratura a pelle singola spessa 49</w:t>
      </w:r>
      <w:r w:rsidRPr="00AC77E3">
        <w:rPr>
          <w:rFonts w:eastAsia="Times New Roman" w:cs="Arial"/>
          <w:szCs w:val="21"/>
          <w:lang w:val="it-IT" w:eastAsia="de-AT"/>
        </w:rPr>
        <w:t xml:space="preserve"> cm</w:t>
      </w:r>
      <w:r w:rsidR="00C43F8A">
        <w:rPr>
          <w:rFonts w:eastAsia="Times New Roman" w:cs="Arial"/>
          <w:szCs w:val="21"/>
          <w:lang w:val="it-IT" w:eastAsia="de-AT"/>
        </w:rPr>
        <w:t xml:space="preserve"> </w:t>
      </w:r>
      <w:r>
        <w:rPr>
          <w:rFonts w:eastAsia="Times New Roman" w:cs="Arial"/>
          <w:szCs w:val="21"/>
          <w:lang w:val="it-IT" w:eastAsia="de-AT"/>
        </w:rPr>
        <w:t xml:space="preserve">e con una conduttività termica </w:t>
      </w:r>
      <w:r w:rsidRPr="00AC77E3">
        <w:rPr>
          <w:rFonts w:eastAsia="Times New Roman" w:cs="Arial"/>
          <w:szCs w:val="21"/>
          <w:lang w:val="it-IT" w:eastAsia="de-AT"/>
        </w:rPr>
        <w:t xml:space="preserve">λ </w:t>
      </w:r>
      <w:r>
        <w:rPr>
          <w:rFonts w:eastAsia="Times New Roman" w:cs="Arial"/>
          <w:szCs w:val="21"/>
          <w:lang w:val="it-IT" w:eastAsia="de-AT"/>
        </w:rPr>
        <w:t xml:space="preserve">di </w:t>
      </w:r>
      <w:r w:rsidRPr="00AC77E3">
        <w:rPr>
          <w:rFonts w:eastAsia="Times New Roman" w:cs="Arial"/>
          <w:szCs w:val="21"/>
          <w:lang w:val="it-IT" w:eastAsia="de-AT"/>
        </w:rPr>
        <w:t xml:space="preserve">0.070 W/mK </w:t>
      </w:r>
      <w:r>
        <w:rPr>
          <w:rFonts w:eastAsia="Times New Roman" w:cs="Arial"/>
          <w:szCs w:val="21"/>
          <w:lang w:val="it-IT" w:eastAsia="de-AT"/>
        </w:rPr>
        <w:t xml:space="preserve">più </w:t>
      </w:r>
      <w:r w:rsidRPr="00AC77E3">
        <w:rPr>
          <w:rFonts w:eastAsia="Times New Roman" w:cs="Arial"/>
          <w:szCs w:val="21"/>
          <w:lang w:val="it-IT" w:eastAsia="de-AT"/>
        </w:rPr>
        <w:t xml:space="preserve">4 cm </w:t>
      </w:r>
      <w:r>
        <w:rPr>
          <w:rFonts w:eastAsia="Times New Roman" w:cs="Arial"/>
          <w:szCs w:val="21"/>
          <w:lang w:val="it-IT" w:eastAsia="de-AT"/>
        </w:rPr>
        <w:t>di intonaco isolante. Se per ragioni strutturali o per questioni di insonorizzazione è possibile solo una conduttività termica</w:t>
      </w:r>
      <w:r w:rsidRPr="00AC77E3">
        <w:rPr>
          <w:rFonts w:eastAsia="Times New Roman" w:cs="Arial"/>
          <w:szCs w:val="21"/>
          <w:lang w:val="it-IT" w:eastAsia="de-AT"/>
        </w:rPr>
        <w:t xml:space="preserve"> λ </w:t>
      </w:r>
      <w:r>
        <w:rPr>
          <w:rFonts w:eastAsia="Times New Roman" w:cs="Arial"/>
          <w:szCs w:val="21"/>
          <w:lang w:val="it-IT" w:eastAsia="de-AT"/>
        </w:rPr>
        <w:t>di 0.090 W/mK, il valore U passa a</w:t>
      </w:r>
      <w:r w:rsidR="00C43F8A">
        <w:rPr>
          <w:rFonts w:eastAsia="Times New Roman" w:cs="Arial"/>
          <w:szCs w:val="21"/>
          <w:lang w:val="it-IT" w:eastAsia="de-AT"/>
        </w:rPr>
        <w:t xml:space="preserve"> </w:t>
      </w:r>
      <w:r w:rsidRPr="00AC77E3">
        <w:rPr>
          <w:rFonts w:eastAsia="Times New Roman" w:cs="Arial"/>
          <w:szCs w:val="21"/>
          <w:lang w:val="it-IT" w:eastAsia="de-AT"/>
        </w:rPr>
        <w:t>0.159</w:t>
      </w:r>
      <w:r>
        <w:rPr>
          <w:rFonts w:eastAsia="Times New Roman" w:cs="Arial"/>
          <w:szCs w:val="21"/>
          <w:lang w:val="it-IT" w:eastAsia="de-AT"/>
        </w:rPr>
        <w:t xml:space="preserve"> </w:t>
      </w:r>
      <w:r w:rsidRPr="00AC77E3">
        <w:rPr>
          <w:rFonts w:eastAsia="Times New Roman" w:cs="Arial"/>
          <w:szCs w:val="21"/>
          <w:lang w:val="it-IT" w:eastAsia="de-AT"/>
        </w:rPr>
        <w:t>W/m</w:t>
      </w:r>
      <w:r w:rsidRPr="00AC77E3">
        <w:rPr>
          <w:rFonts w:eastAsia="Times New Roman" w:cs="Arial"/>
          <w:szCs w:val="21"/>
          <w:vertAlign w:val="superscript"/>
          <w:lang w:val="it-IT" w:eastAsia="de-AT"/>
        </w:rPr>
        <w:t>2</w:t>
      </w:r>
      <w:r w:rsidRPr="00AC77E3">
        <w:rPr>
          <w:rFonts w:eastAsia="Times New Roman" w:cs="Arial"/>
          <w:szCs w:val="21"/>
          <w:lang w:val="it-IT" w:eastAsia="de-AT"/>
        </w:rPr>
        <w:t xml:space="preserve">K. </w:t>
      </w:r>
    </w:p>
    <w:p w:rsidR="00210DA1" w:rsidRPr="00210DA1" w:rsidRDefault="00210DA1" w:rsidP="00210DA1">
      <w:pPr>
        <w:rPr>
          <w:lang w:val="it-IT"/>
        </w:rPr>
      </w:pPr>
      <w:bookmarkStart w:id="50" w:name="_Toc2046834571"/>
      <w:bookmarkEnd w:id="50"/>
      <w:r w:rsidRPr="00210DA1">
        <w:rPr>
          <w:b/>
          <w:lang w:val="it-IT"/>
        </w:rPr>
        <w:t>Valori U nelle strutture murarie esterne a singola pelle</w:t>
      </w:r>
      <w:r w:rsidRPr="00210DA1">
        <w:rPr>
          <w:lang w:val="it-IT"/>
        </w:rPr>
        <w:t>:</w:t>
      </w:r>
    </w:p>
    <w:p w:rsidR="00210DA1" w:rsidRPr="00210DA1" w:rsidRDefault="00210DA1" w:rsidP="00210DA1">
      <w:pPr>
        <w:rPr>
          <w:lang w:val="it-IT"/>
        </w:rPr>
      </w:pPr>
      <w:r w:rsidRPr="00210DA1">
        <w:rPr>
          <w:lang w:val="it-IT"/>
        </w:rPr>
        <w:t>Strutture murarie esterne adatte alle case passive, con l’eccellente valore U di 0.127 W/m</w:t>
      </w:r>
      <w:r w:rsidRPr="00210DA1">
        <w:rPr>
          <w:vertAlign w:val="superscript"/>
          <w:lang w:val="it-IT"/>
        </w:rPr>
        <w:t>2</w:t>
      </w:r>
      <w:r w:rsidRPr="00210DA1">
        <w:rPr>
          <w:lang w:val="it-IT"/>
        </w:rPr>
        <w:t>K, possono essere ottenute con una muratura a pelle singola spessa 49 cm e con una conduttività termica λ di 0.070 W/mK più 4 cm di intonaco isolante. Se per ragioni strutturali o per questioni di insonorizzazione è possibile solo una conduttività termica λ di 0.090 W/mK, il valore U passa a</w:t>
      </w:r>
      <w:r w:rsidR="00C43F8A">
        <w:rPr>
          <w:lang w:val="it-IT"/>
        </w:rPr>
        <w:t xml:space="preserve"> </w:t>
      </w:r>
      <w:r w:rsidRPr="00210DA1">
        <w:rPr>
          <w:lang w:val="it-IT"/>
        </w:rPr>
        <w:t>0.159 W/m</w:t>
      </w:r>
      <w:r w:rsidRPr="00210DA1">
        <w:rPr>
          <w:vertAlign w:val="superscript"/>
          <w:lang w:val="it-IT"/>
        </w:rPr>
        <w:t>2</w:t>
      </w:r>
      <w:r w:rsidRPr="00210DA1">
        <w:rPr>
          <w:lang w:val="it-IT"/>
        </w:rPr>
        <w:t xml:space="preserve">K. </w:t>
      </w:r>
    </w:p>
    <w:p w:rsidR="00210DA1" w:rsidRPr="00210DA1" w:rsidRDefault="0010311D" w:rsidP="00210DA1">
      <w:pPr>
        <w:rPr>
          <w:lang w:val="it-IT"/>
        </w:rPr>
      </w:pPr>
      <w:r>
        <w:rPr>
          <w:noProof/>
          <w:lang w:eastAsia="de-DE"/>
        </w:rPr>
      </w:r>
      <w:r>
        <w:rPr>
          <w:noProof/>
          <w:lang w:eastAsia="de-DE"/>
        </w:rPr>
        <w:pict>
          <v:rect id="Rechteck 41" o:spid="_x0000_s1083" style="width:394.5pt;height:108.5pt;visibility:visible;mso-left-percent:-10001;mso-top-percent:-10001;mso-position-horizontal:absolute;mso-position-horizontal-relative:char;mso-position-vertical:absolute;mso-position-vertical-relative:line;mso-left-percent:-10001;mso-top-percent:-10001" strokeweight="0">
            <v:textbox>
              <w:txbxContent>
                <w:p w:rsidR="00C43F8A" w:rsidRPr="00D07E4C" w:rsidRDefault="00C43F8A" w:rsidP="00C43F8A">
                  <w:pPr>
                    <w:spacing w:after="0"/>
                    <w:ind w:left="0"/>
                    <w:rPr>
                      <w:rFonts w:ascii="Symbol" w:hAnsi="Symbol"/>
                      <w:sz w:val="18"/>
                      <w:szCs w:val="18"/>
                      <w:lang w:val="it-IT"/>
                    </w:rPr>
                  </w:pPr>
                  <w:r w:rsidRPr="00D07E4C">
                    <w:rPr>
                      <w:sz w:val="18"/>
                      <w:szCs w:val="18"/>
                      <w:lang w:val="it-IT"/>
                    </w:rPr>
                    <w:t>Strati (dall’interno verso l’esterno)</w:t>
                  </w:r>
                  <w:r w:rsidRPr="00D07E4C">
                    <w:rPr>
                      <w:sz w:val="18"/>
                      <w:szCs w:val="18"/>
                      <w:lang w:val="it-IT"/>
                    </w:rPr>
                    <w:tab/>
                  </w:r>
                  <w:r w:rsidRPr="00D07E4C">
                    <w:rPr>
                      <w:sz w:val="18"/>
                      <w:szCs w:val="18"/>
                      <w:lang w:val="it-IT"/>
                    </w:rPr>
                    <w:tab/>
                  </w:r>
                  <w:r w:rsidRPr="00D07E4C">
                    <w:rPr>
                      <w:sz w:val="18"/>
                      <w:szCs w:val="18"/>
                      <w:lang w:val="it-IT"/>
                    </w:rPr>
                    <w:tab/>
                    <w:t>d</w:t>
                  </w:r>
                  <w:r w:rsidRPr="00D07E4C">
                    <w:rPr>
                      <w:sz w:val="18"/>
                      <w:szCs w:val="18"/>
                      <w:lang w:val="it-IT"/>
                    </w:rPr>
                    <w:tab/>
                  </w:r>
                  <w:r w:rsidRPr="00D07E4C">
                    <w:rPr>
                      <w:sz w:val="18"/>
                      <w:szCs w:val="18"/>
                      <w:lang w:val="it-IT"/>
                    </w:rPr>
                    <w:tab/>
                  </w:r>
                  <w:r>
                    <w:rPr>
                      <w:rFonts w:ascii="Symbol" w:hAnsi="Symbol"/>
                      <w:sz w:val="18"/>
                      <w:szCs w:val="18"/>
                      <w:lang w:val="en-US"/>
                    </w:rPr>
                    <w:t></w:t>
                  </w:r>
                </w:p>
                <w:p w:rsidR="00C43F8A" w:rsidRPr="00D07E4C" w:rsidRDefault="00C43F8A" w:rsidP="00C43F8A">
                  <w:pPr>
                    <w:spacing w:after="0"/>
                    <w:ind w:left="0"/>
                    <w:rPr>
                      <w:sz w:val="18"/>
                      <w:szCs w:val="18"/>
                      <w:lang w:val="it-IT"/>
                    </w:rPr>
                  </w:pPr>
                  <w:r w:rsidRPr="00D07E4C">
                    <w:rPr>
                      <w:sz w:val="18"/>
                      <w:szCs w:val="18"/>
                      <w:lang w:val="it-IT"/>
                    </w:rPr>
                    <w:t>1 Intonaco interno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1.50</w:t>
                  </w:r>
                  <w:r w:rsidRPr="00D07E4C">
                    <w:rPr>
                      <w:sz w:val="18"/>
                      <w:szCs w:val="18"/>
                      <w:lang w:val="it-IT"/>
                    </w:rPr>
                    <w:tab/>
                  </w:r>
                  <w:r w:rsidRPr="00D07E4C">
                    <w:rPr>
                      <w:sz w:val="18"/>
                      <w:szCs w:val="18"/>
                      <w:lang w:val="it-IT"/>
                    </w:rPr>
                    <w:tab/>
                    <w:t>0.700</w:t>
                  </w:r>
                </w:p>
                <w:p w:rsidR="00C43F8A" w:rsidRPr="00D07E4C" w:rsidRDefault="00C43F8A" w:rsidP="00C43F8A">
                  <w:pPr>
                    <w:spacing w:after="0"/>
                    <w:ind w:left="0"/>
                    <w:rPr>
                      <w:sz w:val="18"/>
                      <w:szCs w:val="18"/>
                      <w:lang w:val="it-IT"/>
                    </w:rPr>
                  </w:pPr>
                  <w:r w:rsidRPr="00D07E4C">
                    <w:rPr>
                      <w:sz w:val="18"/>
                      <w:szCs w:val="18"/>
                      <w:lang w:val="it-IT"/>
                    </w:rPr>
                    <w:t>2 Muratura</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ab/>
                    <w:t>49.00</w:t>
                  </w:r>
                  <w:r w:rsidRPr="00D07E4C">
                    <w:rPr>
                      <w:sz w:val="18"/>
                      <w:szCs w:val="18"/>
                      <w:lang w:val="it-IT"/>
                    </w:rPr>
                    <w:tab/>
                  </w:r>
                  <w:r w:rsidRPr="00D07E4C">
                    <w:rPr>
                      <w:sz w:val="18"/>
                      <w:szCs w:val="18"/>
                      <w:lang w:val="it-IT"/>
                    </w:rPr>
                    <w:tab/>
                    <w:t>0.070</w:t>
                  </w:r>
                </w:p>
                <w:p w:rsidR="00C43F8A" w:rsidRPr="00D07E4C" w:rsidRDefault="00C43F8A" w:rsidP="00C43F8A">
                  <w:pPr>
                    <w:spacing w:after="0"/>
                    <w:ind w:left="0"/>
                    <w:rPr>
                      <w:sz w:val="18"/>
                      <w:szCs w:val="18"/>
                      <w:lang w:val="it-IT"/>
                    </w:rPr>
                  </w:pPr>
                  <w:r w:rsidRPr="00D07E4C">
                    <w:rPr>
                      <w:sz w:val="18"/>
                      <w:szCs w:val="18"/>
                      <w:lang w:val="it-IT"/>
                    </w:rPr>
                    <w:t>3 Intonaco isolante</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4.00</w:t>
                  </w:r>
                  <w:r w:rsidRPr="00D07E4C">
                    <w:rPr>
                      <w:sz w:val="18"/>
                      <w:szCs w:val="18"/>
                      <w:lang w:val="it-IT"/>
                    </w:rPr>
                    <w:tab/>
                  </w:r>
                  <w:r w:rsidRPr="00D07E4C">
                    <w:rPr>
                      <w:sz w:val="18"/>
                      <w:szCs w:val="18"/>
                      <w:lang w:val="it-IT"/>
                    </w:rPr>
                    <w:tab/>
                    <w:t>0.060</w:t>
                  </w:r>
                </w:p>
                <w:p w:rsidR="00C43F8A" w:rsidRPr="00D07E4C" w:rsidRDefault="00C43F8A" w:rsidP="00C43F8A">
                  <w:pPr>
                    <w:spacing w:after="0"/>
                    <w:ind w:left="0"/>
                    <w:rPr>
                      <w:sz w:val="18"/>
                      <w:szCs w:val="18"/>
                      <w:lang w:val="it-IT"/>
                    </w:rPr>
                  </w:pPr>
                </w:p>
                <w:p w:rsidR="00C43F8A" w:rsidRPr="00D07E4C" w:rsidRDefault="00C43F8A" w:rsidP="00C43F8A">
                  <w:pPr>
                    <w:spacing w:after="0"/>
                    <w:ind w:left="0"/>
                    <w:rPr>
                      <w:sz w:val="18"/>
                      <w:szCs w:val="18"/>
                      <w:lang w:val="it-IT"/>
                    </w:rPr>
                  </w:pPr>
                </w:p>
                <w:p w:rsidR="00C43F8A" w:rsidRPr="00D07E4C" w:rsidRDefault="00C43F8A" w:rsidP="00C43F8A">
                  <w:pPr>
                    <w:spacing w:after="0"/>
                    <w:ind w:left="0"/>
                    <w:rPr>
                      <w:sz w:val="18"/>
                      <w:szCs w:val="18"/>
                      <w:lang w:val="it-IT"/>
                    </w:rPr>
                  </w:pPr>
                  <w:r w:rsidRPr="00D07E4C">
                    <w:rPr>
                      <w:sz w:val="18"/>
                      <w:szCs w:val="18"/>
                      <w:lang w:val="it-IT"/>
                    </w:rPr>
                    <w:t>Corr. 1.00</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Spessore [cm]</w:t>
                  </w:r>
                  <w:r w:rsidRPr="00D07E4C">
                    <w:rPr>
                      <w:sz w:val="18"/>
                      <w:szCs w:val="18"/>
                      <w:lang w:val="it-IT"/>
                    </w:rPr>
                    <w:tab/>
                    <w:t>54.50</w:t>
                  </w:r>
                  <w:r w:rsidRPr="00D07E4C">
                    <w:rPr>
                      <w:sz w:val="18"/>
                      <w:szCs w:val="18"/>
                      <w:lang w:val="it-IT"/>
                    </w:rPr>
                    <w:tab/>
                    <w:t>Valore U 0.127</w:t>
                  </w:r>
                </w:p>
              </w:txbxContent>
            </v:textbox>
            <w10:wrap type="none"/>
            <w10:anchorlock/>
          </v:rect>
        </w:pict>
      </w:r>
    </w:p>
    <w:p w:rsidR="00210DA1" w:rsidRPr="00210DA1" w:rsidRDefault="00C43F8A" w:rsidP="00C43F8A">
      <w:pPr>
        <w:pStyle w:val="Beschriftung"/>
        <w:rPr>
          <w:bCs w:val="0"/>
          <w:lang w:val="it-IT"/>
        </w:rPr>
      </w:pPr>
      <w:bookmarkStart w:id="51" w:name="_Toc204683458"/>
      <w:bookmarkStart w:id="52" w:name="_Toc431813430"/>
      <w:bookmarkEnd w:id="51"/>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14</w:t>
      </w:r>
      <w:r w:rsidR="000F5CFF">
        <w:fldChar w:fldCharType="end"/>
      </w:r>
      <w:r w:rsidR="00210DA1" w:rsidRPr="00210DA1">
        <w:rPr>
          <w:bCs w:val="0"/>
          <w:lang w:val="it-IT"/>
        </w:rPr>
        <w:t>: Calcolo del valore U per una parete esterna</w:t>
      </w:r>
      <w:r>
        <w:rPr>
          <w:bCs w:val="0"/>
          <w:lang w:val="it-IT"/>
        </w:rPr>
        <w:t xml:space="preserve"> </w:t>
      </w:r>
      <w:r w:rsidR="00210DA1" w:rsidRPr="00210DA1">
        <w:rPr>
          <w:bCs w:val="0"/>
          <w:lang w:val="it-IT"/>
        </w:rPr>
        <w:t>a singola pelle secondo gli standard di casa passiva, con muratura spessa 49 cm (λ = 0.070 W/mK) più 4 cm di intonaco isolante.</w:t>
      </w:r>
      <w:bookmarkEnd w:id="52"/>
    </w:p>
    <w:p w:rsidR="00210DA1" w:rsidRPr="00210DA1" w:rsidRDefault="00210DA1" w:rsidP="00C43F8A">
      <w:pPr>
        <w:pStyle w:val="berschrift2"/>
        <w:rPr>
          <w:lang w:val="it-IT"/>
        </w:rPr>
      </w:pPr>
      <w:bookmarkStart w:id="53" w:name="_Toc2046834581"/>
      <w:bookmarkStart w:id="54" w:name="_Toc431813255"/>
      <w:bookmarkEnd w:id="53"/>
      <w:r w:rsidRPr="00210DA1">
        <w:rPr>
          <w:lang w:val="it-IT"/>
        </w:rPr>
        <w:t>Aspetti relativi alla sostenibilità</w:t>
      </w:r>
      <w:bookmarkEnd w:id="54"/>
    </w:p>
    <w:p w:rsidR="00210DA1" w:rsidRPr="00210DA1" w:rsidRDefault="00210DA1" w:rsidP="00210DA1">
      <w:pPr>
        <w:rPr>
          <w:lang w:val="it-IT"/>
        </w:rPr>
      </w:pPr>
      <w:r w:rsidRPr="00210DA1">
        <w:rPr>
          <w:lang w:val="it-IT"/>
        </w:rPr>
        <w:t>Quando valutiamo i nostri edifici secondo una prospettiva generale, l’”energia grigia”,ad esempio l’energia utilizzata per costruirli , assume maggiore importanza. Materiali da costruzione ecocompatibili inglobano a lungo termine il carbonio e dunque forniscono un serbatoio di CO</w:t>
      </w:r>
      <w:r w:rsidRPr="00210DA1">
        <w:rPr>
          <w:vertAlign w:val="subscript"/>
          <w:lang w:val="it-IT"/>
        </w:rPr>
        <w:t>2</w:t>
      </w:r>
      <w:r w:rsidRPr="00210DA1">
        <w:rPr>
          <w:lang w:val="it-IT"/>
        </w:rPr>
        <w:t xml:space="preserve"> finché restano in opera, cosa che contrasta il riscaldamento globale. Sin dagli anni ’80 i materiali di costruzione rinnovabili hanno guadagnato terreno nel settore edile. Alcuni materiali, come i pannelli in fibra di legno extraporosa e l’isolamento in cellulosa, si ritrovano ora in numerose applicazioni. Il pianificatore deve tener presente la valutazione dell’intero sistema dei materiali e considerare ogni aspetto della sostenibilità. Ad esempio, una muratura a pelle singola in mattoni è un materiale monolitico e puramente minerale. D’altra parte, l’immissione di energia per la produzione di mattoni (che è più alta a causa dell’alta temperatura di cottura dei mattoni) deve essere tenuta in considerazione.</w:t>
      </w:r>
    </w:p>
    <w:p w:rsidR="00210DA1" w:rsidRPr="00210DA1" w:rsidRDefault="00210DA1" w:rsidP="00CB4613">
      <w:pPr>
        <w:pStyle w:val="KeinLeerraum"/>
        <w:rPr>
          <w:lang w:val="it-IT"/>
        </w:rPr>
      </w:pPr>
      <w:r w:rsidRPr="00210DA1">
        <w:rPr>
          <w:noProof/>
          <w:lang w:eastAsia="de-DE"/>
        </w:rPr>
        <w:drawing>
          <wp:inline distT="0" distB="0" distL="0" distR="0">
            <wp:extent cx="2552700" cy="1915960"/>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20" cstate="print"/>
                    <a:stretch>
                      <a:fillRect/>
                    </a:stretch>
                  </pic:blipFill>
                  <pic:spPr bwMode="auto">
                    <a:xfrm>
                      <a:off x="0" y="0"/>
                      <a:ext cx="2557883" cy="1919851"/>
                    </a:xfrm>
                    <a:prstGeom prst="rect">
                      <a:avLst/>
                    </a:prstGeom>
                    <a:noFill/>
                    <a:ln w="9525">
                      <a:noFill/>
                      <a:miter lim="800000"/>
                      <a:headEnd/>
                      <a:tailEnd/>
                    </a:ln>
                  </pic:spPr>
                </pic:pic>
              </a:graphicData>
            </a:graphic>
          </wp:inline>
        </w:drawing>
      </w:r>
    </w:p>
    <w:p w:rsidR="00CB4613" w:rsidRDefault="00C43F8A" w:rsidP="00C43F8A">
      <w:pPr>
        <w:pStyle w:val="Beschriftung"/>
        <w:rPr>
          <w:lang w:val="it-IT"/>
        </w:rPr>
      </w:pPr>
      <w:bookmarkStart w:id="55" w:name="_Toc431813431"/>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15</w:t>
      </w:r>
      <w:r w:rsidR="000F5CFF">
        <w:fldChar w:fldCharType="end"/>
      </w:r>
      <w:r w:rsidR="00210DA1" w:rsidRPr="00210DA1">
        <w:rPr>
          <w:lang w:val="it-IT"/>
        </w:rPr>
        <w:t>: prototipo di un elemento murario prefabbricato isolato con balle di paglia. (Fonte: GrAT)</w:t>
      </w:r>
      <w:bookmarkStart w:id="56" w:name="_Toc412125608"/>
      <w:bookmarkStart w:id="57" w:name="_Toc413837234"/>
      <w:bookmarkStart w:id="58" w:name="_Toc430090757"/>
      <w:bookmarkEnd w:id="55"/>
    </w:p>
    <w:p w:rsidR="00C43F8A" w:rsidRPr="0010311D" w:rsidRDefault="000E11AB" w:rsidP="00C43F8A">
      <w:pPr>
        <w:pStyle w:val="Videotitel"/>
        <w:rPr>
          <w:lang w:val="it-IT"/>
        </w:rPr>
      </w:pPr>
      <w:r>
        <w:rPr>
          <w:lang w:val="it-IT"/>
        </w:rPr>
        <w:t>Un video sull’energia grigia dei materiali da costruzione:</w:t>
      </w:r>
    </w:p>
    <w:p w:rsidR="00CB4613" w:rsidRPr="00D07E4C" w:rsidRDefault="0010311D" w:rsidP="00C43F8A">
      <w:pPr>
        <w:pStyle w:val="Beschriftung"/>
        <w:pBdr>
          <w:bottom w:val="single" w:sz="4" w:space="1" w:color="E36C0A" w:themeColor="accent6" w:themeShade="BF"/>
        </w:pBdr>
        <w:rPr>
          <w:lang w:val="it-IT"/>
        </w:rPr>
      </w:pPr>
      <w:hyperlink r:id="rId21" w:history="1">
        <w:r w:rsidR="00C43F8A" w:rsidRPr="00C43F8A">
          <w:rPr>
            <w:rStyle w:val="Hyperlink"/>
            <w:color w:val="auto"/>
            <w:lang w:val="it-IT"/>
          </w:rPr>
          <w:t>https://www.youtube.com/watch?v=_phZsqSjtds</w:t>
        </w:r>
      </w:hyperlink>
    </w:p>
    <w:p w:rsidR="00210DA1" w:rsidRPr="00210DA1" w:rsidRDefault="00210DA1" w:rsidP="00C43F8A">
      <w:pPr>
        <w:pStyle w:val="berschrift1"/>
        <w:rPr>
          <w:lang w:val="it-IT"/>
        </w:rPr>
      </w:pPr>
      <w:bookmarkStart w:id="59" w:name="_Toc431813256"/>
      <w:r w:rsidRPr="00210DA1">
        <w:rPr>
          <w:lang w:val="it-IT"/>
        </w:rPr>
        <w:t xml:space="preserve">Strutture murarie esterne a </w:t>
      </w:r>
      <w:bookmarkEnd w:id="56"/>
      <w:bookmarkEnd w:id="57"/>
      <w:r w:rsidRPr="00210DA1">
        <w:rPr>
          <w:lang w:val="it-IT"/>
        </w:rPr>
        <w:t>doppia parete</w:t>
      </w:r>
      <w:bookmarkEnd w:id="58"/>
      <w:bookmarkEnd w:id="59"/>
    </w:p>
    <w:p w:rsidR="00210DA1" w:rsidRDefault="00210DA1" w:rsidP="00210DA1">
      <w:pPr>
        <w:rPr>
          <w:lang w:val="it-IT"/>
        </w:rPr>
      </w:pPr>
      <w:r w:rsidRPr="00210DA1">
        <w:rPr>
          <w:lang w:val="it-IT"/>
        </w:rPr>
        <w:t xml:space="preserve">Le facciate a doppia parete non sono molto utilizzate in Italia. Per molti aspetti sono simili alla facciata continua, ma qui il guscio esterno è una vera e propria parete in muratura. </w:t>
      </w:r>
    </w:p>
    <w:p w:rsidR="00CB4613" w:rsidRPr="00CB4613" w:rsidRDefault="00CB4613" w:rsidP="00CB4613">
      <w:pPr>
        <w:tabs>
          <w:tab w:val="clear" w:pos="1162"/>
        </w:tabs>
        <w:suppressAutoHyphens/>
        <w:spacing w:after="160" w:line="276" w:lineRule="auto"/>
        <w:jc w:val="both"/>
        <w:rPr>
          <w:rFonts w:eastAsia="Times New Roman" w:cs="Arial"/>
          <w:color w:val="00000A"/>
          <w:szCs w:val="21"/>
          <w:lang w:val="it-IT" w:eastAsia="de-AT"/>
        </w:rPr>
      </w:pPr>
      <w:r w:rsidRPr="00CB4613">
        <w:rPr>
          <w:rFonts w:ascii="Calibri" w:eastAsia="Droid Sans Fallback" w:hAnsi="Calibri" w:cs="Times New Roman"/>
          <w:noProof/>
          <w:color w:val="00000A"/>
          <w:sz w:val="22"/>
          <w:lang w:eastAsia="de-DE"/>
        </w:rPr>
        <w:drawing>
          <wp:inline distT="0" distB="0" distL="0" distR="0">
            <wp:extent cx="4206240" cy="3019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12934" r="35858" b="5152"/>
                    <a:stretch/>
                  </pic:blipFill>
                  <pic:spPr bwMode="auto">
                    <a:xfrm>
                      <a:off x="0" y="0"/>
                      <a:ext cx="4208589" cy="3021591"/>
                    </a:xfrm>
                    <a:prstGeom prst="rect">
                      <a:avLst/>
                    </a:prstGeom>
                    <a:ln>
                      <a:noFill/>
                    </a:ln>
                    <a:extLst>
                      <a:ext uri="{53640926-AAD7-44D8-BBD7-CCE9431645EC}">
                        <a14:shadowObscured xmlns:a14="http://schemas.microsoft.com/office/drawing/2010/main"/>
                      </a:ext>
                    </a:extLst>
                  </pic:spPr>
                </pic:pic>
              </a:graphicData>
            </a:graphic>
          </wp:inline>
        </w:drawing>
      </w:r>
    </w:p>
    <w:p w:rsidR="00CB4613" w:rsidRPr="00C43F8A" w:rsidRDefault="00C43F8A" w:rsidP="00C43F8A">
      <w:pPr>
        <w:pStyle w:val="Beschriftung"/>
        <w:rPr>
          <w:lang w:val="it-IT"/>
        </w:rPr>
      </w:pPr>
      <w:bookmarkStart w:id="60" w:name="_Toc431813432"/>
      <w:r w:rsidRPr="00C43F8A">
        <w:rPr>
          <w:lang w:val="it-IT"/>
        </w:rPr>
        <w:t xml:space="preserve">Figura </w:t>
      </w:r>
      <w:r w:rsidR="000F5CFF" w:rsidRPr="00C43F8A">
        <w:fldChar w:fldCharType="begin"/>
      </w:r>
      <w:r w:rsidRPr="00C43F8A">
        <w:rPr>
          <w:lang w:val="it-IT"/>
        </w:rPr>
        <w:instrText xml:space="preserve"> SEQ Figura \* ARABIC </w:instrText>
      </w:r>
      <w:r w:rsidR="000F5CFF" w:rsidRPr="00C43F8A">
        <w:fldChar w:fldCharType="separate"/>
      </w:r>
      <w:r w:rsidR="0010311D">
        <w:rPr>
          <w:lang w:val="it-IT"/>
        </w:rPr>
        <w:t>16</w:t>
      </w:r>
      <w:r w:rsidR="000F5CFF" w:rsidRPr="00C43F8A">
        <w:fldChar w:fldCharType="end"/>
      </w:r>
      <w:r w:rsidRPr="00C43F8A">
        <w:rPr>
          <w:lang w:val="it-IT"/>
        </w:rPr>
        <w:t xml:space="preserve">: </w:t>
      </w:r>
      <w:r w:rsidR="00CB4613" w:rsidRPr="00C43F8A">
        <w:rPr>
          <w:lang w:val="it-IT"/>
        </w:rPr>
        <w:t>Struttura muraria a doppia parete, ancoraggi per l’installazione dell’isolante (fonte: Wienerberger GmbH)</w:t>
      </w:r>
      <w:bookmarkEnd w:id="60"/>
    </w:p>
    <w:p w:rsidR="00210DA1" w:rsidRPr="00210DA1" w:rsidRDefault="00210DA1" w:rsidP="00C43F8A">
      <w:pPr>
        <w:pStyle w:val="berschrift2"/>
        <w:rPr>
          <w:lang w:val="it-IT"/>
        </w:rPr>
      </w:pPr>
      <w:bookmarkStart w:id="61" w:name="_Toc431813257"/>
      <w:r w:rsidRPr="00210DA1">
        <w:rPr>
          <w:lang w:val="it-IT"/>
        </w:rPr>
        <w:t xml:space="preserve">Struttura portante nelle strutture </w:t>
      </w:r>
      <w:r w:rsidR="00C43F8A">
        <w:rPr>
          <w:lang w:val="it-IT"/>
        </w:rPr>
        <w:t>murarie esterne a doppia parete</w:t>
      </w:r>
      <w:bookmarkEnd w:id="61"/>
    </w:p>
    <w:p w:rsidR="00210DA1" w:rsidRPr="00210DA1" w:rsidRDefault="00210DA1" w:rsidP="00210DA1">
      <w:pPr>
        <w:rPr>
          <w:lang w:val="it-IT"/>
        </w:rPr>
      </w:pPr>
      <w:r w:rsidRPr="00210DA1">
        <w:rPr>
          <w:lang w:val="it-IT"/>
        </w:rPr>
        <w:t>La funzione strutturale è eseguita dall’involucro interno della parete. L’involucro esterno sostiene solo il proprio peso, ed è fissato alla muratura portante mediante ancoraggi.</w:t>
      </w:r>
    </w:p>
    <w:p w:rsidR="00210DA1" w:rsidRPr="00210DA1" w:rsidRDefault="00210DA1" w:rsidP="00C43F8A">
      <w:pPr>
        <w:pStyle w:val="berschrift2"/>
        <w:rPr>
          <w:lang w:val="it-IT"/>
        </w:rPr>
      </w:pPr>
      <w:bookmarkStart w:id="62" w:name="_Toc431813258"/>
      <w:r w:rsidRPr="00210DA1">
        <w:rPr>
          <w:lang w:val="it-IT"/>
        </w:rPr>
        <w:t>Materiali di isolamento nelle strutture m</w:t>
      </w:r>
      <w:r w:rsidR="00C43F8A">
        <w:rPr>
          <w:lang w:val="it-IT"/>
        </w:rPr>
        <w:t>urarie esterne a doppia parete</w:t>
      </w:r>
      <w:bookmarkEnd w:id="62"/>
    </w:p>
    <w:p w:rsidR="00210DA1" w:rsidRPr="00210DA1" w:rsidRDefault="00210DA1" w:rsidP="00210DA1">
      <w:pPr>
        <w:rPr>
          <w:lang w:val="it-IT"/>
        </w:rPr>
      </w:pPr>
      <w:r w:rsidRPr="00210DA1">
        <w:rPr>
          <w:lang w:val="it-IT"/>
        </w:rPr>
        <w:t>Nella maggior parte dei casi i pannelli isolanti in schiuma espansa sono utilizzati come isolamento fra le due pareti. Poiché lo spessore dell’isolamento è limitato a 20 cm, dovrebbe essere scelto un materiale con</w:t>
      </w:r>
      <w:r w:rsidR="00C43F8A">
        <w:rPr>
          <w:lang w:val="it-IT"/>
        </w:rPr>
        <w:t xml:space="preserve"> </w:t>
      </w:r>
      <w:r w:rsidRPr="00210DA1">
        <w:rPr>
          <w:lang w:val="it-IT"/>
        </w:rPr>
        <w:t>λ = 0.022 - 0.028 W/mK per ottenere lo standard di casa passiva</w:t>
      </w:r>
    </w:p>
    <w:p w:rsidR="00210DA1" w:rsidRPr="00210DA1" w:rsidRDefault="00210DA1" w:rsidP="00C43F8A">
      <w:pPr>
        <w:pStyle w:val="berschrift2"/>
        <w:rPr>
          <w:lang w:val="it-IT"/>
        </w:rPr>
      </w:pPr>
      <w:bookmarkStart w:id="63" w:name="_Toc431813259"/>
      <w:r w:rsidRPr="00210DA1">
        <w:rPr>
          <w:lang w:val="it-IT"/>
        </w:rPr>
        <w:t>Ancoraggi nelle strutture murarie esterne a doppia parete</w:t>
      </w:r>
      <w:bookmarkEnd w:id="63"/>
    </w:p>
    <w:p w:rsidR="00210DA1" w:rsidRPr="00210DA1" w:rsidRDefault="00210DA1" w:rsidP="00210DA1">
      <w:pPr>
        <w:rPr>
          <w:lang w:val="it-IT"/>
        </w:rPr>
      </w:pPr>
      <w:r w:rsidRPr="00210DA1">
        <w:rPr>
          <w:lang w:val="it-IT"/>
        </w:rPr>
        <w:t>La parete esterna è messa in sicurezza con ancoraggi murari. Ancoraggi approvati sono disponibili per spazi di isolamento centrale pari ad un massimo di 20 cm.</w:t>
      </w:r>
    </w:p>
    <w:p w:rsidR="00210DA1" w:rsidRPr="00210DA1" w:rsidRDefault="00210DA1" w:rsidP="00C43F8A">
      <w:pPr>
        <w:pStyle w:val="berschrift2"/>
        <w:rPr>
          <w:lang w:val="it-IT"/>
        </w:rPr>
      </w:pPr>
      <w:bookmarkStart w:id="64" w:name="_Toc431813260"/>
      <w:r w:rsidRPr="00210DA1">
        <w:rPr>
          <w:lang w:val="it-IT"/>
        </w:rPr>
        <w:t>Protezione dagli agenti atmosferici delle nelle strutture murarie esterne a doppia parete</w:t>
      </w:r>
      <w:bookmarkEnd w:id="64"/>
    </w:p>
    <w:p w:rsidR="00210DA1" w:rsidRPr="00210DA1" w:rsidRDefault="00210DA1" w:rsidP="00210DA1">
      <w:pPr>
        <w:rPr>
          <w:lang w:val="it-IT"/>
        </w:rPr>
      </w:pPr>
      <w:r w:rsidRPr="00210DA1">
        <w:rPr>
          <w:lang w:val="it-IT"/>
        </w:rPr>
        <w:t>La parete esterna deve essere resistente agli agenti atmosferici. Mattoni in clinker, mattoni in arenaria a vista, o mattoni frontali in cemento sono tutte possibili opzioni.</w:t>
      </w:r>
    </w:p>
    <w:p w:rsidR="00210DA1" w:rsidRPr="00210DA1" w:rsidRDefault="00210DA1" w:rsidP="00CB4613">
      <w:pPr>
        <w:pStyle w:val="KeinLeerraum"/>
        <w:rPr>
          <w:lang w:val="it-IT"/>
        </w:rPr>
      </w:pPr>
      <w:r w:rsidRPr="00210DA1">
        <w:rPr>
          <w:noProof/>
          <w:lang w:eastAsia="de-DE"/>
        </w:rPr>
        <w:drawing>
          <wp:inline distT="0" distB="0" distL="0" distR="0">
            <wp:extent cx="3016250" cy="238633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23" cstate="print"/>
                    <a:stretch>
                      <a:fillRect/>
                    </a:stretch>
                  </pic:blipFill>
                  <pic:spPr bwMode="auto">
                    <a:xfrm>
                      <a:off x="0" y="0"/>
                      <a:ext cx="3016250" cy="2386330"/>
                    </a:xfrm>
                    <a:prstGeom prst="rect">
                      <a:avLst/>
                    </a:prstGeom>
                    <a:noFill/>
                    <a:ln w="9525">
                      <a:noFill/>
                      <a:miter lim="800000"/>
                      <a:headEnd/>
                      <a:tailEnd/>
                    </a:ln>
                  </pic:spPr>
                </pic:pic>
              </a:graphicData>
            </a:graphic>
          </wp:inline>
        </w:drawing>
      </w:r>
    </w:p>
    <w:p w:rsidR="00210DA1" w:rsidRPr="00210DA1" w:rsidRDefault="00C43F8A" w:rsidP="00C43F8A">
      <w:pPr>
        <w:pStyle w:val="Beschriftung"/>
        <w:rPr>
          <w:bCs w:val="0"/>
          <w:lang w:val="it-IT"/>
        </w:rPr>
      </w:pPr>
      <w:bookmarkStart w:id="65" w:name="_Toc431813433"/>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17</w:t>
      </w:r>
      <w:r w:rsidR="000F5CFF">
        <w:fldChar w:fldCharType="end"/>
      </w:r>
      <w:r w:rsidR="00210DA1" w:rsidRPr="00210DA1">
        <w:rPr>
          <w:bCs w:val="0"/>
          <w:lang w:val="it-IT"/>
        </w:rPr>
        <w:t>: involucro in muratura interno con ancoraggi murari per l’involucro della facciata (fonte: Schulze Darup)</w:t>
      </w:r>
      <w:bookmarkEnd w:id="65"/>
    </w:p>
    <w:p w:rsidR="00210DA1" w:rsidRPr="00210DA1" w:rsidRDefault="00210DA1" w:rsidP="00CB4613">
      <w:pPr>
        <w:pStyle w:val="KeinLeerraum"/>
        <w:rPr>
          <w:lang w:val="it-IT"/>
        </w:rPr>
      </w:pPr>
      <w:r w:rsidRPr="00210DA1">
        <w:rPr>
          <w:noProof/>
          <w:lang w:eastAsia="de-DE"/>
        </w:rPr>
        <w:drawing>
          <wp:inline distT="0" distB="0" distL="0" distR="0">
            <wp:extent cx="3016250" cy="200850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24" cstate="print"/>
                    <a:stretch>
                      <a:fillRect/>
                    </a:stretch>
                  </pic:blipFill>
                  <pic:spPr bwMode="auto">
                    <a:xfrm>
                      <a:off x="0" y="0"/>
                      <a:ext cx="3016250" cy="2008505"/>
                    </a:xfrm>
                    <a:prstGeom prst="rect">
                      <a:avLst/>
                    </a:prstGeom>
                    <a:noFill/>
                    <a:ln w="9525">
                      <a:noFill/>
                      <a:miter lim="800000"/>
                      <a:headEnd/>
                      <a:tailEnd/>
                    </a:ln>
                  </pic:spPr>
                </pic:pic>
              </a:graphicData>
            </a:graphic>
          </wp:inline>
        </w:drawing>
      </w:r>
    </w:p>
    <w:p w:rsidR="00210DA1" w:rsidRPr="00210DA1" w:rsidRDefault="00C43F8A" w:rsidP="00C43F8A">
      <w:pPr>
        <w:pStyle w:val="Beschriftung"/>
        <w:rPr>
          <w:bCs w:val="0"/>
          <w:lang w:val="it-IT"/>
        </w:rPr>
      </w:pPr>
      <w:bookmarkStart w:id="66" w:name="_Toc204683460"/>
      <w:bookmarkStart w:id="67" w:name="_Toc431813434"/>
      <w:bookmarkEnd w:id="66"/>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18</w:t>
      </w:r>
      <w:r w:rsidR="000F5CFF">
        <w:fldChar w:fldCharType="end"/>
      </w:r>
      <w:r w:rsidR="00210DA1" w:rsidRPr="00210DA1">
        <w:rPr>
          <w:bCs w:val="0"/>
          <w:lang w:val="it-IT"/>
        </w:rPr>
        <w:t>: mattonatura frontale attorno ad una finestra, sostenuta da uno strato isolante spesso 20 cm con λ = 0.025 W/mK e un valore U di 0.12 W/m</w:t>
      </w:r>
      <w:r w:rsidR="00210DA1" w:rsidRPr="00210DA1">
        <w:rPr>
          <w:bCs w:val="0"/>
          <w:vertAlign w:val="superscript"/>
          <w:lang w:val="it-IT"/>
        </w:rPr>
        <w:t>2</w:t>
      </w:r>
      <w:r w:rsidR="00210DA1" w:rsidRPr="00210DA1">
        <w:rPr>
          <w:bCs w:val="0"/>
          <w:lang w:val="it-IT"/>
        </w:rPr>
        <w:t>K (fonte: Schulze Darup)</w:t>
      </w:r>
      <w:bookmarkEnd w:id="67"/>
    </w:p>
    <w:p w:rsidR="00210DA1" w:rsidRPr="00210DA1" w:rsidRDefault="0010311D" w:rsidP="00CB4613">
      <w:pPr>
        <w:pStyle w:val="KeinLeerraum"/>
        <w:rPr>
          <w:lang w:val="it-IT"/>
        </w:rPr>
      </w:pPr>
      <w:bookmarkStart w:id="68" w:name="_Toc2046834601"/>
      <w:bookmarkEnd w:id="68"/>
      <w:r>
        <w:rPr>
          <w:noProof/>
          <w:lang w:eastAsia="de-DE"/>
        </w:rPr>
        <w:pict>
          <v:rect id="Rechteck 40" o:spid="_x0000_s1033" style="position:absolute;left:0;text-align:left;margin-left:231.15pt;margin-top:-.1pt;width:186.95pt;height:194.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" strokeweight="0">
            <v:textbox>
              <w:txbxContent>
                <w:p w:rsidR="00C43F8A" w:rsidRPr="00D07E4C" w:rsidRDefault="00C43F8A" w:rsidP="00C43F8A">
                  <w:pPr>
                    <w:spacing w:after="0"/>
                    <w:ind w:left="0"/>
                    <w:rPr>
                      <w:sz w:val="18"/>
                      <w:szCs w:val="18"/>
                      <w:lang w:val="it-IT"/>
                    </w:rPr>
                  </w:pPr>
                  <w:r w:rsidRPr="00D07E4C">
                    <w:rPr>
                      <w:sz w:val="18"/>
                      <w:szCs w:val="18"/>
                      <w:lang w:val="it-IT"/>
                    </w:rPr>
                    <w:t>Muratura a doppio guscio</w:t>
                  </w:r>
                </w:p>
                <w:p w:rsidR="00C43F8A" w:rsidRPr="00D07E4C" w:rsidRDefault="00C43F8A" w:rsidP="00C43F8A">
                  <w:pPr>
                    <w:spacing w:after="0"/>
                    <w:ind w:left="0"/>
                    <w:rPr>
                      <w:sz w:val="18"/>
                      <w:szCs w:val="18"/>
                      <w:lang w:val="it-IT"/>
                    </w:rPr>
                  </w:pPr>
                </w:p>
                <w:p w:rsidR="00C43F8A" w:rsidRPr="00D07E4C" w:rsidRDefault="00C43F8A" w:rsidP="00C43F8A">
                  <w:pPr>
                    <w:spacing w:after="0"/>
                    <w:ind w:left="0"/>
                    <w:rPr>
                      <w:sz w:val="18"/>
                      <w:szCs w:val="18"/>
                      <w:lang w:val="it-IT"/>
                    </w:rPr>
                  </w:pPr>
                  <w:r w:rsidRPr="00D07E4C">
                    <w:rPr>
                      <w:sz w:val="18"/>
                      <w:szCs w:val="18"/>
                      <w:lang w:val="it-IT"/>
                    </w:rPr>
                    <w:t>1 Intonaco interno</w:t>
                  </w:r>
                </w:p>
                <w:p w:rsidR="00C43F8A" w:rsidRDefault="00C43F8A" w:rsidP="00C43F8A">
                  <w:pPr>
                    <w:spacing w:after="0"/>
                    <w:ind w:left="0"/>
                    <w:rPr>
                      <w:sz w:val="18"/>
                      <w:szCs w:val="18"/>
                      <w:lang w:val="en-US"/>
                    </w:rPr>
                  </w:pPr>
                  <w:r>
                    <w:rPr>
                      <w:sz w:val="18"/>
                      <w:szCs w:val="18"/>
                      <w:lang w:val="en-US"/>
                    </w:rPr>
                    <w:t>2 Muratura</w:t>
                  </w:r>
                </w:p>
                <w:p w:rsidR="00C43F8A" w:rsidRDefault="00C43F8A" w:rsidP="00C43F8A">
                  <w:pPr>
                    <w:spacing w:after="0"/>
                    <w:ind w:left="0"/>
                    <w:rPr>
                      <w:sz w:val="18"/>
                      <w:szCs w:val="18"/>
                      <w:lang w:val="en-US"/>
                    </w:rPr>
                  </w:pPr>
                  <w:r>
                    <w:rPr>
                      <w:sz w:val="18"/>
                      <w:szCs w:val="18"/>
                      <w:lang w:val="en-US"/>
                    </w:rPr>
                    <w:t>3 Isolamento</w:t>
                  </w:r>
                </w:p>
                <w:p w:rsidR="00C43F8A" w:rsidRDefault="00C43F8A" w:rsidP="00C43F8A">
                  <w:pPr>
                    <w:spacing w:after="0"/>
                    <w:ind w:left="0"/>
                    <w:rPr>
                      <w:sz w:val="18"/>
                      <w:szCs w:val="18"/>
                      <w:lang w:val="en-US"/>
                    </w:rPr>
                  </w:pPr>
                  <w:r>
                    <w:rPr>
                      <w:sz w:val="18"/>
                      <w:szCs w:val="18"/>
                      <w:lang w:val="en-US"/>
                    </w:rPr>
                    <w:t>4 ancoraggio murario</w:t>
                  </w:r>
                </w:p>
                <w:p w:rsidR="00C43F8A" w:rsidRDefault="00C43F8A" w:rsidP="00C43F8A">
                  <w:pPr>
                    <w:spacing w:after="0"/>
                    <w:ind w:left="0"/>
                    <w:rPr>
                      <w:rFonts w:eastAsia="Times New Roman" w:cs="Arial"/>
                      <w:bCs/>
                      <w:sz w:val="18"/>
                      <w:szCs w:val="18"/>
                      <w:lang w:val="en-US" w:eastAsia="de-AT"/>
                    </w:rPr>
                  </w:pPr>
                  <w:r>
                    <w:rPr>
                      <w:sz w:val="18"/>
                      <w:szCs w:val="18"/>
                      <w:lang w:val="en-US"/>
                    </w:rPr>
                    <w:t>5 involucro della facciata</w:t>
                  </w:r>
                </w:p>
              </w:txbxContent>
            </v:textbox>
          </v:rect>
        </w:pict>
      </w:r>
      <w:r w:rsidR="00210DA1" w:rsidRPr="00210DA1">
        <w:rPr>
          <w:noProof/>
          <w:lang w:eastAsia="de-DE"/>
        </w:rPr>
        <w:drawing>
          <wp:inline distT="0" distB="0" distL="0" distR="0">
            <wp:extent cx="2533671" cy="2473200"/>
            <wp:effectExtent l="1905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25" cstate="print"/>
                    <a:srcRect r="46654"/>
                    <a:stretch>
                      <a:fillRect/>
                    </a:stretch>
                  </pic:blipFill>
                  <pic:spPr bwMode="auto">
                    <a:xfrm>
                      <a:off x="0" y="0"/>
                      <a:ext cx="2533671" cy="2473200"/>
                    </a:xfrm>
                    <a:prstGeom prst="rect">
                      <a:avLst/>
                    </a:prstGeom>
                    <a:noFill/>
                    <a:ln w="9525">
                      <a:noFill/>
                      <a:miter lim="800000"/>
                      <a:headEnd/>
                      <a:tailEnd/>
                    </a:ln>
                  </pic:spPr>
                </pic:pic>
              </a:graphicData>
            </a:graphic>
          </wp:inline>
        </w:drawing>
      </w:r>
    </w:p>
    <w:p w:rsidR="00210DA1" w:rsidRPr="00210DA1" w:rsidRDefault="00C43F8A" w:rsidP="00C43F8A">
      <w:pPr>
        <w:pStyle w:val="Beschriftung"/>
        <w:rPr>
          <w:bCs w:val="0"/>
          <w:lang w:val="it-IT"/>
        </w:rPr>
      </w:pPr>
      <w:bookmarkStart w:id="69" w:name="_Toc204683461"/>
      <w:bookmarkStart w:id="70" w:name="_Toc431813435"/>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19</w:t>
      </w:r>
      <w:r w:rsidR="000F5CFF">
        <w:fldChar w:fldCharType="end"/>
      </w:r>
      <w:r w:rsidR="00210DA1" w:rsidRPr="00210DA1">
        <w:rPr>
          <w:bCs w:val="0"/>
          <w:lang w:val="it-IT"/>
        </w:rPr>
        <w:t>: stratigrafia di una muratura a doppia parete secondo lo standard di casa passiva; l’isolamento deve essere realizzato utilizzando materiale altamente isolante con</w:t>
      </w:r>
      <w:r>
        <w:rPr>
          <w:bCs w:val="0"/>
          <w:lang w:val="it-IT"/>
        </w:rPr>
        <w:t xml:space="preserve"> </w:t>
      </w:r>
      <w:r>
        <w:rPr>
          <w:bCs w:val="0"/>
          <w:lang w:val="it-IT"/>
        </w:rPr>
        <w:br/>
      </w:r>
      <w:r w:rsidR="00210DA1" w:rsidRPr="00210DA1">
        <w:rPr>
          <w:bCs w:val="0"/>
          <w:lang w:val="it-IT"/>
        </w:rPr>
        <w:t>λ</w:t>
      </w:r>
      <w:r w:rsidR="00210DA1" w:rsidRPr="00210DA1">
        <w:rPr>
          <w:rFonts w:ascii="Cambria Math" w:hAnsi="Cambria Math" w:cs="Cambria Math"/>
          <w:bCs w:val="0"/>
          <w:lang w:val="it-IT"/>
        </w:rPr>
        <w:t>≅</w:t>
      </w:r>
      <w:bookmarkEnd w:id="69"/>
      <w:r>
        <w:rPr>
          <w:bCs w:val="0"/>
          <w:lang w:val="it-IT"/>
        </w:rPr>
        <w:t xml:space="preserve"> 0.02 </w:t>
      </w:r>
      <w:r w:rsidR="00210DA1" w:rsidRPr="00210DA1">
        <w:rPr>
          <w:bCs w:val="0"/>
          <w:lang w:val="it-IT"/>
        </w:rPr>
        <w:t>-</w:t>
      </w:r>
      <w:r>
        <w:rPr>
          <w:bCs w:val="0"/>
          <w:lang w:val="it-IT"/>
        </w:rPr>
        <w:t> </w:t>
      </w:r>
      <w:r w:rsidR="00210DA1" w:rsidRPr="00210DA1">
        <w:rPr>
          <w:bCs w:val="0"/>
          <w:lang w:val="it-IT"/>
        </w:rPr>
        <w:t>0.025</w:t>
      </w:r>
      <w:r>
        <w:rPr>
          <w:bCs w:val="0"/>
          <w:lang w:val="it-IT"/>
        </w:rPr>
        <w:t> </w:t>
      </w:r>
      <w:r w:rsidR="00210DA1" w:rsidRPr="00210DA1">
        <w:rPr>
          <w:bCs w:val="0"/>
          <w:lang w:val="it-IT"/>
        </w:rPr>
        <w:t>W/mK; è importante selezionare ancoraggi murari certificati per un massimo di 20 cm di spazio tra gli involucri. (fonte: Schulze Darup)</w:t>
      </w:r>
      <w:bookmarkEnd w:id="70"/>
    </w:p>
    <w:p w:rsidR="00210DA1" w:rsidRPr="00210DA1" w:rsidRDefault="00210DA1" w:rsidP="00C43F8A">
      <w:pPr>
        <w:pStyle w:val="berschrift2"/>
        <w:rPr>
          <w:lang w:val="it-IT"/>
        </w:rPr>
      </w:pPr>
      <w:bookmarkStart w:id="71" w:name="_Toc431813261"/>
      <w:r w:rsidRPr="00210DA1">
        <w:rPr>
          <w:lang w:val="it-IT"/>
        </w:rPr>
        <w:t>Valori U delle strutture murarie esterne a doppia paret</w:t>
      </w:r>
      <w:r w:rsidR="00C43F8A">
        <w:rPr>
          <w:lang w:val="it-IT"/>
        </w:rPr>
        <w:t>e</w:t>
      </w:r>
      <w:bookmarkEnd w:id="71"/>
    </w:p>
    <w:p w:rsidR="00210DA1" w:rsidRPr="00210DA1" w:rsidRDefault="00210DA1" w:rsidP="00210DA1">
      <w:pPr>
        <w:rPr>
          <w:lang w:val="it-IT"/>
        </w:rPr>
      </w:pPr>
      <w:r w:rsidRPr="00210DA1">
        <w:rPr>
          <w:lang w:val="it-IT"/>
        </w:rPr>
        <w:t>Poiché l’involucro esterno è assicurato con ancoraggi murari, lo spazio nel mezzo per l’isolamento è limitato a 20 cm. Il calcolo per questa muratura a doppia parete conduce a un valore U di 0.126 W/m</w:t>
      </w:r>
      <w:r w:rsidRPr="00210DA1">
        <w:rPr>
          <w:vertAlign w:val="superscript"/>
          <w:lang w:val="it-IT"/>
        </w:rPr>
        <w:t>2</w:t>
      </w:r>
      <w:r w:rsidRPr="00210DA1">
        <w:rPr>
          <w:lang w:val="it-IT"/>
        </w:rPr>
        <w:t>K per una struttura muraria con 20 cm di isolamento e una conduttività termica λ pari ad un massimo di 0.027 W/mK.</w:t>
      </w:r>
    </w:p>
    <w:p w:rsidR="00210DA1" w:rsidRPr="00210DA1" w:rsidRDefault="00210DA1" w:rsidP="00210DA1">
      <w:pPr>
        <w:rPr>
          <w:lang w:val="it-IT"/>
        </w:rPr>
      </w:pPr>
      <w:r w:rsidRPr="00210DA1">
        <w:rPr>
          <w:lang w:val="it-IT"/>
        </w:rPr>
        <w:t>Se la muratura a doppia parete è realizzata con un muro interno poroso e un isolamento con un coefficiente pari ad un massimo di λ = 0.025 W/mK, con soli 16 cm di isolamento può essere raggiunto un valore U di 0.12 - 0.13 W/m</w:t>
      </w:r>
      <w:r w:rsidRPr="00210DA1">
        <w:rPr>
          <w:vertAlign w:val="superscript"/>
          <w:lang w:val="it-IT"/>
        </w:rPr>
        <w:t>2</w:t>
      </w:r>
      <w:r w:rsidRPr="00210DA1">
        <w:rPr>
          <w:lang w:val="it-IT"/>
        </w:rPr>
        <w:t>K (standard di casa passiva).</w:t>
      </w:r>
    </w:p>
    <w:p w:rsidR="00CB4613" w:rsidRDefault="00CB4613" w:rsidP="00210DA1">
      <w:pPr>
        <w:rPr>
          <w:lang w:val="it-IT"/>
        </w:rPr>
      </w:pPr>
    </w:p>
    <w:p w:rsidR="00CB4613" w:rsidRDefault="00CB4613" w:rsidP="00210DA1">
      <w:pPr>
        <w:rPr>
          <w:lang w:val="it-IT"/>
        </w:rPr>
      </w:pPr>
    </w:p>
    <w:p w:rsidR="00CB4613" w:rsidRDefault="00CB4613" w:rsidP="00210DA1">
      <w:pPr>
        <w:rPr>
          <w:lang w:val="it-IT"/>
        </w:rPr>
      </w:pPr>
    </w:p>
    <w:p w:rsidR="00CB4613" w:rsidRDefault="00CB4613" w:rsidP="00210DA1">
      <w:pPr>
        <w:rPr>
          <w:lang w:val="it-IT"/>
        </w:rPr>
      </w:pPr>
    </w:p>
    <w:p w:rsidR="00CB4613" w:rsidRDefault="00CB4613" w:rsidP="00210DA1">
      <w:pPr>
        <w:rPr>
          <w:lang w:val="it-IT"/>
        </w:rPr>
      </w:pPr>
    </w:p>
    <w:p w:rsidR="00CB4613" w:rsidRDefault="00CB4613" w:rsidP="00210DA1">
      <w:pPr>
        <w:rPr>
          <w:lang w:val="it-IT"/>
        </w:rPr>
      </w:pPr>
    </w:p>
    <w:p w:rsidR="00210DA1" w:rsidRPr="00210DA1" w:rsidRDefault="0010311D" w:rsidP="00210DA1">
      <w:pPr>
        <w:rPr>
          <w:lang w:val="it-IT"/>
        </w:rPr>
      </w:pPr>
      <w:r>
        <w:rPr>
          <w:bCs/>
          <w:noProof/>
          <w:lang w:eastAsia="de-DE"/>
        </w:rPr>
      </w:r>
      <w:r>
        <w:rPr>
          <w:bCs/>
          <w:noProof/>
          <w:lang w:eastAsia="de-DE"/>
        </w:rPr>
        <w:pict>
          <v:rect id="Rechteck 35" o:spid="_x0000_s1082" style="width:394.5pt;height:125.5pt;visibility:visible;mso-left-percent:-10001;mso-top-percent:-10001;mso-position-horizontal:absolute;mso-position-horizontal-relative:char;mso-position-vertical:absolute;mso-position-vertical-relative:line;mso-left-percent:-10001;mso-top-percent:-10001" strokeweight="0">
            <v:textbox>
              <w:txbxContent>
                <w:p w:rsidR="00C43F8A" w:rsidRPr="00D07E4C" w:rsidRDefault="00C43F8A" w:rsidP="00C43F8A">
                  <w:pPr>
                    <w:spacing w:after="0"/>
                    <w:ind w:left="0"/>
                    <w:rPr>
                      <w:rFonts w:ascii="Symbol" w:hAnsi="Symbol"/>
                      <w:sz w:val="18"/>
                      <w:szCs w:val="18"/>
                      <w:lang w:val="it-IT"/>
                    </w:rPr>
                  </w:pPr>
                  <w:r w:rsidRPr="00D07E4C">
                    <w:rPr>
                      <w:sz w:val="18"/>
                      <w:szCs w:val="18"/>
                      <w:lang w:val="it-IT"/>
                    </w:rPr>
                    <w:t>Strati (dall’interno verso l’esterno)</w:t>
                  </w:r>
                  <w:r w:rsidRPr="00D07E4C">
                    <w:rPr>
                      <w:sz w:val="18"/>
                      <w:szCs w:val="18"/>
                      <w:lang w:val="it-IT"/>
                    </w:rPr>
                    <w:tab/>
                  </w:r>
                  <w:r w:rsidRPr="00D07E4C">
                    <w:rPr>
                      <w:sz w:val="18"/>
                      <w:szCs w:val="18"/>
                      <w:lang w:val="it-IT"/>
                    </w:rPr>
                    <w:tab/>
                  </w:r>
                  <w:r w:rsidRPr="00D07E4C">
                    <w:rPr>
                      <w:sz w:val="18"/>
                      <w:szCs w:val="18"/>
                      <w:lang w:val="it-IT"/>
                    </w:rPr>
                    <w:tab/>
                    <w:t>d</w:t>
                  </w:r>
                  <w:r w:rsidRPr="00D07E4C">
                    <w:rPr>
                      <w:sz w:val="18"/>
                      <w:szCs w:val="18"/>
                      <w:lang w:val="it-IT"/>
                    </w:rPr>
                    <w:tab/>
                  </w:r>
                  <w:r w:rsidRPr="00D07E4C">
                    <w:rPr>
                      <w:sz w:val="18"/>
                      <w:szCs w:val="18"/>
                      <w:lang w:val="it-IT"/>
                    </w:rPr>
                    <w:tab/>
                  </w:r>
                  <w:r>
                    <w:rPr>
                      <w:rFonts w:ascii="Symbol" w:hAnsi="Symbol"/>
                      <w:sz w:val="18"/>
                      <w:szCs w:val="18"/>
                      <w:lang w:val="en-US"/>
                    </w:rPr>
                    <w:t></w:t>
                  </w:r>
                </w:p>
                <w:p w:rsidR="00C43F8A" w:rsidRPr="00D07E4C" w:rsidRDefault="00C43F8A" w:rsidP="00C43F8A">
                  <w:pPr>
                    <w:spacing w:after="0"/>
                    <w:ind w:left="0"/>
                    <w:rPr>
                      <w:sz w:val="18"/>
                      <w:szCs w:val="18"/>
                      <w:lang w:val="it-IT"/>
                    </w:rPr>
                  </w:pPr>
                  <w:r w:rsidRPr="00D07E4C">
                    <w:rPr>
                      <w:sz w:val="18"/>
                      <w:szCs w:val="18"/>
                      <w:lang w:val="it-IT"/>
                    </w:rPr>
                    <w:t>1 Intonaco interno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1.50</w:t>
                  </w:r>
                  <w:r w:rsidRPr="00D07E4C">
                    <w:rPr>
                      <w:sz w:val="18"/>
                      <w:szCs w:val="18"/>
                      <w:lang w:val="it-IT"/>
                    </w:rPr>
                    <w:tab/>
                  </w:r>
                  <w:r w:rsidRPr="00D07E4C">
                    <w:rPr>
                      <w:sz w:val="18"/>
                      <w:szCs w:val="18"/>
                      <w:lang w:val="it-IT"/>
                    </w:rPr>
                    <w:tab/>
                    <w:t>0.700</w:t>
                  </w:r>
                </w:p>
                <w:p w:rsidR="00C43F8A" w:rsidRPr="00D07E4C" w:rsidRDefault="00C43F8A" w:rsidP="00C43F8A">
                  <w:pPr>
                    <w:spacing w:after="0"/>
                    <w:ind w:left="0"/>
                    <w:rPr>
                      <w:sz w:val="18"/>
                      <w:szCs w:val="18"/>
                      <w:lang w:val="it-IT"/>
                    </w:rPr>
                  </w:pPr>
                  <w:r w:rsidRPr="00D07E4C">
                    <w:rPr>
                      <w:sz w:val="18"/>
                      <w:szCs w:val="18"/>
                      <w:lang w:val="it-IT"/>
                    </w:rPr>
                    <w:t>2 Muratura</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17.50</w:t>
                  </w:r>
                  <w:r w:rsidRPr="00D07E4C">
                    <w:rPr>
                      <w:sz w:val="18"/>
                      <w:szCs w:val="18"/>
                      <w:lang w:val="it-IT"/>
                    </w:rPr>
                    <w:tab/>
                  </w:r>
                  <w:r w:rsidRPr="00D07E4C">
                    <w:rPr>
                      <w:sz w:val="18"/>
                      <w:szCs w:val="18"/>
                      <w:lang w:val="it-IT"/>
                    </w:rPr>
                    <w:tab/>
                    <w:t>0.900</w:t>
                  </w:r>
                </w:p>
                <w:p w:rsidR="00C43F8A" w:rsidRPr="00D07E4C" w:rsidRDefault="00C43F8A" w:rsidP="00C43F8A">
                  <w:pPr>
                    <w:spacing w:after="0"/>
                    <w:ind w:left="0"/>
                    <w:rPr>
                      <w:sz w:val="18"/>
                      <w:szCs w:val="18"/>
                      <w:lang w:val="it-IT"/>
                    </w:rPr>
                  </w:pPr>
                  <w:r w:rsidRPr="00D07E4C">
                    <w:rPr>
                      <w:sz w:val="18"/>
                      <w:szCs w:val="18"/>
                      <w:lang w:val="it-IT"/>
                    </w:rPr>
                    <w:t>3 Isolamento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20.00</w:t>
                  </w:r>
                  <w:r w:rsidRPr="00D07E4C">
                    <w:rPr>
                      <w:sz w:val="18"/>
                      <w:szCs w:val="18"/>
                      <w:lang w:val="it-IT"/>
                    </w:rPr>
                    <w:tab/>
                  </w:r>
                  <w:r w:rsidRPr="00D07E4C">
                    <w:rPr>
                      <w:sz w:val="18"/>
                      <w:szCs w:val="18"/>
                      <w:lang w:val="it-IT"/>
                    </w:rPr>
                    <w:tab/>
                    <w:t>0.027</w:t>
                  </w:r>
                </w:p>
                <w:p w:rsidR="00C43F8A" w:rsidRPr="00D07E4C" w:rsidRDefault="00C43F8A" w:rsidP="00C43F8A">
                  <w:pPr>
                    <w:spacing w:after="0"/>
                    <w:ind w:left="0"/>
                    <w:rPr>
                      <w:sz w:val="18"/>
                      <w:szCs w:val="18"/>
                      <w:lang w:val="it-IT"/>
                    </w:rPr>
                  </w:pPr>
                  <w:r w:rsidRPr="00D07E4C">
                    <w:rPr>
                      <w:sz w:val="18"/>
                      <w:szCs w:val="18"/>
                      <w:lang w:val="it-IT"/>
                    </w:rPr>
                    <w:t>4 Spazio d’aria facoltativo</w:t>
                  </w:r>
                  <w:r w:rsidRPr="00D07E4C">
                    <w:rPr>
                      <w:sz w:val="18"/>
                      <w:szCs w:val="18"/>
                      <w:lang w:val="it-IT"/>
                    </w:rPr>
                    <w:tab/>
                  </w:r>
                  <w:r w:rsidRPr="00D07E4C">
                    <w:rPr>
                      <w:sz w:val="18"/>
                      <w:szCs w:val="18"/>
                      <w:lang w:val="it-IT"/>
                    </w:rPr>
                    <w:tab/>
                  </w:r>
                  <w:r w:rsidRPr="00D07E4C">
                    <w:rPr>
                      <w:sz w:val="18"/>
                      <w:szCs w:val="18"/>
                      <w:lang w:val="it-IT"/>
                    </w:rPr>
                    <w:tab/>
                    <w:t>*</w:t>
                  </w:r>
                  <w:r w:rsidRPr="00D07E4C">
                    <w:rPr>
                      <w:sz w:val="18"/>
                      <w:szCs w:val="18"/>
                      <w:lang w:val="it-IT"/>
                    </w:rPr>
                    <w:tab/>
                    <w:t>0.00</w:t>
                  </w:r>
                  <w:r w:rsidRPr="00D07E4C">
                    <w:rPr>
                      <w:sz w:val="18"/>
                      <w:szCs w:val="18"/>
                      <w:lang w:val="it-IT"/>
                    </w:rPr>
                    <w:tab/>
                  </w:r>
                  <w:r w:rsidRPr="00D07E4C">
                    <w:rPr>
                      <w:sz w:val="18"/>
                      <w:szCs w:val="18"/>
                      <w:lang w:val="it-IT"/>
                    </w:rPr>
                    <w:tab/>
                    <w:t>-</w:t>
                  </w:r>
                </w:p>
                <w:p w:rsidR="00C43F8A" w:rsidRPr="00D07E4C" w:rsidRDefault="00C43F8A" w:rsidP="00C43F8A">
                  <w:pPr>
                    <w:spacing w:after="0"/>
                    <w:ind w:left="0"/>
                    <w:rPr>
                      <w:sz w:val="18"/>
                      <w:szCs w:val="18"/>
                      <w:lang w:val="it-IT"/>
                    </w:rPr>
                  </w:pPr>
                  <w:r w:rsidRPr="00D07E4C">
                    <w:rPr>
                      <w:sz w:val="18"/>
                      <w:szCs w:val="18"/>
                      <w:lang w:val="it-IT"/>
                    </w:rPr>
                    <w:t>5 Involucro esterno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11.50</w:t>
                  </w:r>
                  <w:r w:rsidRPr="00D07E4C">
                    <w:rPr>
                      <w:sz w:val="18"/>
                      <w:szCs w:val="18"/>
                      <w:lang w:val="it-IT"/>
                    </w:rPr>
                    <w:tab/>
                  </w:r>
                  <w:r w:rsidRPr="00D07E4C">
                    <w:rPr>
                      <w:sz w:val="18"/>
                      <w:szCs w:val="18"/>
                      <w:lang w:val="it-IT"/>
                    </w:rPr>
                    <w:tab/>
                    <w:t>1.000</w:t>
                  </w:r>
                  <w:r w:rsidRPr="00D07E4C">
                    <w:rPr>
                      <w:sz w:val="18"/>
                      <w:szCs w:val="18"/>
                      <w:lang w:val="it-IT"/>
                    </w:rPr>
                    <w:tab/>
                  </w:r>
                  <w:r w:rsidRPr="00D07E4C">
                    <w:rPr>
                      <w:sz w:val="18"/>
                      <w:szCs w:val="18"/>
                      <w:lang w:val="it-IT"/>
                    </w:rPr>
                    <w:tab/>
                  </w:r>
                </w:p>
                <w:p w:rsidR="00C43F8A" w:rsidRDefault="00C43F8A" w:rsidP="00C43F8A">
                  <w:pPr>
                    <w:spacing w:after="0"/>
                    <w:ind w:left="0"/>
                    <w:rPr>
                      <w:sz w:val="18"/>
                      <w:szCs w:val="18"/>
                      <w:lang w:val="it-IT"/>
                    </w:rPr>
                  </w:pPr>
                </w:p>
                <w:p w:rsidR="00C43F8A" w:rsidRPr="00D07E4C" w:rsidRDefault="00C43F8A" w:rsidP="00C43F8A">
                  <w:pPr>
                    <w:spacing w:after="0"/>
                    <w:ind w:left="0"/>
                    <w:rPr>
                      <w:sz w:val="18"/>
                      <w:szCs w:val="18"/>
                      <w:lang w:val="it-IT"/>
                    </w:rPr>
                  </w:pPr>
                  <w:r w:rsidRPr="00D07E4C">
                    <w:rPr>
                      <w:sz w:val="18"/>
                      <w:szCs w:val="18"/>
                      <w:lang w:val="it-IT"/>
                    </w:rPr>
                    <w:t>Corr. 1.00</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Spessore [cm]</w:t>
                  </w:r>
                  <w:r w:rsidRPr="00D07E4C">
                    <w:rPr>
                      <w:sz w:val="18"/>
                      <w:szCs w:val="18"/>
                      <w:lang w:val="it-IT"/>
                    </w:rPr>
                    <w:tab/>
                    <w:t>50.50</w:t>
                  </w:r>
                  <w:r w:rsidRPr="00D07E4C">
                    <w:rPr>
                      <w:sz w:val="18"/>
                      <w:szCs w:val="18"/>
                      <w:lang w:val="it-IT"/>
                    </w:rPr>
                    <w:tab/>
                    <w:t>Valore U 0.126</w:t>
                  </w:r>
                </w:p>
              </w:txbxContent>
            </v:textbox>
            <w10:wrap type="none"/>
            <w10:anchorlock/>
          </v:rect>
        </w:pict>
      </w:r>
    </w:p>
    <w:p w:rsidR="00210DA1" w:rsidRPr="00210DA1" w:rsidRDefault="00C43F8A" w:rsidP="00C43F8A">
      <w:pPr>
        <w:pStyle w:val="Beschriftung"/>
        <w:rPr>
          <w:bCs w:val="0"/>
          <w:lang w:val="it-IT"/>
        </w:rPr>
      </w:pPr>
      <w:bookmarkStart w:id="72" w:name="_Toc431813436"/>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20</w:t>
      </w:r>
      <w:r w:rsidR="000F5CFF">
        <w:fldChar w:fldCharType="end"/>
      </w:r>
      <w:r w:rsidR="00210DA1" w:rsidRPr="00210DA1">
        <w:rPr>
          <w:bCs w:val="0"/>
          <w:lang w:val="it-IT"/>
        </w:rPr>
        <w:t>: Calcolo del valore U per una muratura a doppia parete; se il materiale isolante ha una conduttività termica pari ad un massimo di λ = 0.027 W/mK, allora la struttura muraria in questione può raggiungere lo standard di casa passiva con un isolamento spesso 20 cm. * Lo spazio d’aria non è stato tenuto in conto nel calcolo del valore U.</w:t>
      </w:r>
      <w:bookmarkEnd w:id="72"/>
    </w:p>
    <w:bookmarkStart w:id="73" w:name="_Toc2046834621"/>
    <w:bookmarkStart w:id="74" w:name="_Toc204683463"/>
    <w:bookmarkEnd w:id="73"/>
    <w:bookmarkEnd w:id="74"/>
    <w:p w:rsidR="00DF1984" w:rsidRDefault="0010311D" w:rsidP="00DF1984">
      <w:pPr>
        <w:pStyle w:val="Bild"/>
        <w:rPr>
          <w:lang w:eastAsia="de-DE"/>
        </w:rPr>
      </w:pPr>
      <w:r>
        <w:rPr>
          <w:lang w:eastAsia="de-DE"/>
        </w:rPr>
      </w:r>
      <w:r>
        <w:rPr>
          <w:lang w:eastAsia="de-DE"/>
        </w:rPr>
        <w:pict>
          <v:rect id="Rechteck 33" o:spid="_x0000_s1081" style="width:394.5pt;height:123pt;visibility:visible;mso-left-percent:-10001;mso-top-percent:-10001;mso-position-horizontal:absolute;mso-position-horizontal-relative:char;mso-position-vertical:absolute;mso-position-vertical-relative:line;mso-left-percent:-10001;mso-top-percent:-10001" strokeweight="0">
            <v:textbox style="mso-next-textbox:#Rechteck 33">
              <w:txbxContent>
                <w:p w:rsidR="00C43F8A" w:rsidRPr="00D07E4C" w:rsidRDefault="00C43F8A" w:rsidP="00C43F8A">
                  <w:pPr>
                    <w:spacing w:after="0"/>
                    <w:ind w:left="0"/>
                    <w:rPr>
                      <w:rFonts w:ascii="Symbol" w:hAnsi="Symbol"/>
                      <w:sz w:val="18"/>
                      <w:szCs w:val="18"/>
                      <w:lang w:val="it-IT"/>
                    </w:rPr>
                  </w:pPr>
                  <w:r w:rsidRPr="00D07E4C">
                    <w:rPr>
                      <w:sz w:val="18"/>
                      <w:szCs w:val="18"/>
                      <w:lang w:val="it-IT"/>
                    </w:rPr>
                    <w:t>Strati (dall’interno verso l’esterno)</w:t>
                  </w:r>
                  <w:r w:rsidRPr="00D07E4C">
                    <w:rPr>
                      <w:sz w:val="18"/>
                      <w:szCs w:val="18"/>
                      <w:lang w:val="it-IT"/>
                    </w:rPr>
                    <w:tab/>
                  </w:r>
                  <w:r w:rsidRPr="00D07E4C">
                    <w:rPr>
                      <w:sz w:val="18"/>
                      <w:szCs w:val="18"/>
                      <w:lang w:val="it-IT"/>
                    </w:rPr>
                    <w:tab/>
                  </w:r>
                  <w:r w:rsidRPr="00D07E4C">
                    <w:rPr>
                      <w:sz w:val="18"/>
                      <w:szCs w:val="18"/>
                      <w:lang w:val="it-IT"/>
                    </w:rPr>
                    <w:tab/>
                    <w:t>d</w:t>
                  </w:r>
                  <w:r w:rsidRPr="00D07E4C">
                    <w:rPr>
                      <w:sz w:val="18"/>
                      <w:szCs w:val="18"/>
                      <w:lang w:val="it-IT"/>
                    </w:rPr>
                    <w:tab/>
                  </w:r>
                  <w:r w:rsidRPr="00D07E4C">
                    <w:rPr>
                      <w:sz w:val="18"/>
                      <w:szCs w:val="18"/>
                      <w:lang w:val="it-IT"/>
                    </w:rPr>
                    <w:tab/>
                  </w:r>
                  <w:r>
                    <w:rPr>
                      <w:rFonts w:ascii="Symbol" w:hAnsi="Symbol"/>
                      <w:sz w:val="18"/>
                      <w:szCs w:val="18"/>
                      <w:lang w:val="en-US"/>
                    </w:rPr>
                    <w:t></w:t>
                  </w:r>
                </w:p>
                <w:p w:rsidR="00C43F8A" w:rsidRPr="00D07E4C" w:rsidRDefault="00C43F8A" w:rsidP="00C43F8A">
                  <w:pPr>
                    <w:spacing w:after="0"/>
                    <w:ind w:left="0"/>
                    <w:rPr>
                      <w:sz w:val="18"/>
                      <w:szCs w:val="18"/>
                      <w:lang w:val="it-IT"/>
                    </w:rPr>
                  </w:pPr>
                  <w:r w:rsidRPr="00D07E4C">
                    <w:rPr>
                      <w:sz w:val="18"/>
                      <w:szCs w:val="18"/>
                      <w:lang w:val="it-IT"/>
                    </w:rPr>
                    <w:t>1 Intonaco interno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1.50</w:t>
                  </w:r>
                  <w:r w:rsidRPr="00D07E4C">
                    <w:rPr>
                      <w:sz w:val="18"/>
                      <w:szCs w:val="18"/>
                      <w:lang w:val="it-IT"/>
                    </w:rPr>
                    <w:tab/>
                  </w:r>
                  <w:r w:rsidRPr="00D07E4C">
                    <w:rPr>
                      <w:sz w:val="18"/>
                      <w:szCs w:val="18"/>
                      <w:lang w:val="it-IT"/>
                    </w:rPr>
                    <w:tab/>
                    <w:t>0.700</w:t>
                  </w:r>
                </w:p>
                <w:p w:rsidR="00C43F8A" w:rsidRPr="00D07E4C" w:rsidRDefault="00C43F8A" w:rsidP="00C43F8A">
                  <w:pPr>
                    <w:spacing w:after="0"/>
                    <w:ind w:left="0"/>
                    <w:rPr>
                      <w:sz w:val="18"/>
                      <w:szCs w:val="18"/>
                      <w:lang w:val="it-IT"/>
                    </w:rPr>
                  </w:pPr>
                  <w:r w:rsidRPr="00D07E4C">
                    <w:rPr>
                      <w:sz w:val="18"/>
                      <w:szCs w:val="18"/>
                      <w:lang w:val="it-IT"/>
                    </w:rPr>
                    <w:t>2 Muratura</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17.50</w:t>
                  </w:r>
                  <w:r w:rsidRPr="00D07E4C">
                    <w:rPr>
                      <w:sz w:val="18"/>
                      <w:szCs w:val="18"/>
                      <w:lang w:val="it-IT"/>
                    </w:rPr>
                    <w:tab/>
                  </w:r>
                  <w:r w:rsidRPr="00D07E4C">
                    <w:rPr>
                      <w:sz w:val="18"/>
                      <w:szCs w:val="18"/>
                      <w:lang w:val="it-IT"/>
                    </w:rPr>
                    <w:tab/>
                    <w:t>0.140</w:t>
                  </w:r>
                </w:p>
                <w:p w:rsidR="00C43F8A" w:rsidRPr="00D07E4C" w:rsidRDefault="00C43F8A" w:rsidP="00C43F8A">
                  <w:pPr>
                    <w:spacing w:after="0"/>
                    <w:ind w:left="0"/>
                    <w:rPr>
                      <w:sz w:val="18"/>
                      <w:szCs w:val="18"/>
                      <w:lang w:val="it-IT"/>
                    </w:rPr>
                  </w:pPr>
                  <w:r w:rsidRPr="00D07E4C">
                    <w:rPr>
                      <w:sz w:val="18"/>
                      <w:szCs w:val="18"/>
                      <w:lang w:val="it-IT"/>
                    </w:rPr>
                    <w:t>3 Isolamento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16.00</w:t>
                  </w:r>
                  <w:r w:rsidRPr="00D07E4C">
                    <w:rPr>
                      <w:sz w:val="18"/>
                      <w:szCs w:val="18"/>
                      <w:lang w:val="it-IT"/>
                    </w:rPr>
                    <w:tab/>
                  </w:r>
                  <w:r w:rsidRPr="00D07E4C">
                    <w:rPr>
                      <w:sz w:val="18"/>
                      <w:szCs w:val="18"/>
                      <w:lang w:val="it-IT"/>
                    </w:rPr>
                    <w:tab/>
                    <w:t>0.025</w:t>
                  </w:r>
                </w:p>
                <w:p w:rsidR="00C43F8A" w:rsidRPr="00D07E4C" w:rsidRDefault="00C43F8A" w:rsidP="00C43F8A">
                  <w:pPr>
                    <w:spacing w:after="0"/>
                    <w:ind w:left="0"/>
                    <w:rPr>
                      <w:sz w:val="18"/>
                      <w:szCs w:val="18"/>
                      <w:lang w:val="it-IT"/>
                    </w:rPr>
                  </w:pPr>
                  <w:r w:rsidRPr="00D07E4C">
                    <w:rPr>
                      <w:sz w:val="18"/>
                      <w:szCs w:val="18"/>
                      <w:lang w:val="it-IT"/>
                    </w:rPr>
                    <w:t>4 Strato di aria fissa (50 mm), verso l’alto</w:t>
                  </w:r>
                  <w:r w:rsidRPr="00D07E4C">
                    <w:rPr>
                      <w:sz w:val="18"/>
                      <w:szCs w:val="18"/>
                      <w:lang w:val="it-IT"/>
                    </w:rPr>
                    <w:tab/>
                    <w:t>*</w:t>
                  </w:r>
                  <w:r w:rsidRPr="00D07E4C">
                    <w:rPr>
                      <w:sz w:val="18"/>
                      <w:szCs w:val="18"/>
                      <w:lang w:val="it-IT"/>
                    </w:rPr>
                    <w:tab/>
                    <w:t>5.00</w:t>
                  </w:r>
                  <w:r w:rsidRPr="00D07E4C">
                    <w:rPr>
                      <w:sz w:val="18"/>
                      <w:szCs w:val="18"/>
                      <w:lang w:val="it-IT"/>
                    </w:rPr>
                    <w:tab/>
                  </w:r>
                  <w:r w:rsidRPr="00D07E4C">
                    <w:rPr>
                      <w:sz w:val="18"/>
                      <w:szCs w:val="18"/>
                      <w:lang w:val="it-IT"/>
                    </w:rPr>
                    <w:tab/>
                    <w:t>_</w:t>
                  </w:r>
                </w:p>
                <w:p w:rsidR="00C43F8A" w:rsidRPr="00D07E4C" w:rsidRDefault="00C43F8A" w:rsidP="00C43F8A">
                  <w:pPr>
                    <w:spacing w:after="0"/>
                    <w:ind w:left="0"/>
                    <w:rPr>
                      <w:sz w:val="18"/>
                      <w:szCs w:val="18"/>
                      <w:lang w:val="it-IT"/>
                    </w:rPr>
                  </w:pPr>
                  <w:r w:rsidRPr="00D07E4C">
                    <w:rPr>
                      <w:sz w:val="18"/>
                      <w:szCs w:val="18"/>
                      <w:lang w:val="it-IT"/>
                    </w:rPr>
                    <w:t>5 Involucro esterno</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r>
                  <w:r>
                    <w:rPr>
                      <w:sz w:val="18"/>
                      <w:szCs w:val="18"/>
                      <w:lang w:val="it-IT"/>
                    </w:rPr>
                    <w:tab/>
                  </w:r>
                  <w:r w:rsidRPr="00D07E4C">
                    <w:rPr>
                      <w:sz w:val="18"/>
                      <w:szCs w:val="18"/>
                      <w:lang w:val="it-IT"/>
                    </w:rPr>
                    <w:t>11.50</w:t>
                  </w:r>
                  <w:r w:rsidRPr="00D07E4C">
                    <w:rPr>
                      <w:sz w:val="18"/>
                      <w:szCs w:val="18"/>
                      <w:lang w:val="it-IT"/>
                    </w:rPr>
                    <w:tab/>
                  </w:r>
                  <w:r w:rsidRPr="00D07E4C">
                    <w:rPr>
                      <w:sz w:val="18"/>
                      <w:szCs w:val="18"/>
                      <w:lang w:val="it-IT"/>
                    </w:rPr>
                    <w:tab/>
                    <w:t>1.000</w:t>
                  </w:r>
                </w:p>
                <w:p w:rsidR="00C43F8A" w:rsidRPr="00D07E4C" w:rsidRDefault="00C43F8A" w:rsidP="00C43F8A">
                  <w:pPr>
                    <w:spacing w:after="0"/>
                    <w:ind w:left="0"/>
                    <w:rPr>
                      <w:sz w:val="18"/>
                      <w:szCs w:val="18"/>
                      <w:lang w:val="it-IT"/>
                    </w:rPr>
                  </w:pPr>
                </w:p>
                <w:p w:rsidR="00C43F8A" w:rsidRPr="00D07E4C" w:rsidRDefault="00C43F8A" w:rsidP="00C43F8A">
                  <w:pPr>
                    <w:spacing w:after="0"/>
                    <w:ind w:left="0"/>
                    <w:rPr>
                      <w:sz w:val="18"/>
                      <w:szCs w:val="18"/>
                      <w:lang w:val="it-IT"/>
                    </w:rPr>
                  </w:pPr>
                  <w:r w:rsidRPr="00D07E4C">
                    <w:rPr>
                      <w:sz w:val="18"/>
                      <w:szCs w:val="18"/>
                      <w:lang w:val="it-IT"/>
                    </w:rPr>
                    <w:t>Corr. 1.00</w:t>
                  </w:r>
                  <w:r w:rsidRPr="00D07E4C">
                    <w:rPr>
                      <w:sz w:val="18"/>
                      <w:szCs w:val="18"/>
                      <w:lang w:val="it-IT"/>
                    </w:rPr>
                    <w:tab/>
                  </w:r>
                  <w:r w:rsidRPr="00D07E4C">
                    <w:rPr>
                      <w:sz w:val="18"/>
                      <w:szCs w:val="18"/>
                      <w:lang w:val="it-IT"/>
                    </w:rPr>
                    <w:tab/>
                  </w:r>
                  <w:r w:rsidRPr="00D07E4C">
                    <w:rPr>
                      <w:sz w:val="18"/>
                      <w:szCs w:val="18"/>
                      <w:lang w:val="it-IT"/>
                    </w:rPr>
                    <w:tab/>
                  </w:r>
                  <w:r w:rsidRPr="00D07E4C">
                    <w:rPr>
                      <w:sz w:val="18"/>
                      <w:szCs w:val="18"/>
                      <w:lang w:val="it-IT"/>
                    </w:rPr>
                    <w:tab/>
                    <w:t>Spessore [cm] 46.50</w:t>
                  </w:r>
                  <w:r>
                    <w:rPr>
                      <w:sz w:val="18"/>
                      <w:szCs w:val="18"/>
                      <w:lang w:val="it-IT"/>
                    </w:rPr>
                    <w:t xml:space="preserve">  </w:t>
                  </w:r>
                  <w:r w:rsidRPr="00D07E4C">
                    <w:rPr>
                      <w:sz w:val="18"/>
                      <w:szCs w:val="18"/>
                      <w:lang w:val="it-IT"/>
                    </w:rPr>
                    <w:t xml:space="preserve">              Valore U 0.126</w:t>
                  </w:r>
                </w:p>
              </w:txbxContent>
            </v:textbox>
            <w10:wrap type="none"/>
            <w10:anchorlock/>
          </v:rect>
        </w:pict>
      </w:r>
    </w:p>
    <w:p w:rsidR="00210DA1" w:rsidRPr="00210DA1" w:rsidRDefault="00C43F8A" w:rsidP="00DF1984">
      <w:pPr>
        <w:pStyle w:val="Beschriftung"/>
        <w:rPr>
          <w:lang w:val="it-IT"/>
        </w:rPr>
      </w:pPr>
      <w:bookmarkStart w:id="75" w:name="_Toc431813437"/>
      <w:r w:rsidRPr="00C43F8A">
        <w:rPr>
          <w:lang w:val="it-IT"/>
        </w:rPr>
        <w:t xml:space="preserve">Figura </w:t>
      </w:r>
      <w:r w:rsidR="000F5CFF">
        <w:fldChar w:fldCharType="begin"/>
      </w:r>
      <w:r w:rsidRPr="00C43F8A">
        <w:rPr>
          <w:lang w:val="it-IT"/>
        </w:rPr>
        <w:instrText xml:space="preserve"> SEQ Figura \* ARABIC </w:instrText>
      </w:r>
      <w:r w:rsidR="000F5CFF">
        <w:fldChar w:fldCharType="separate"/>
      </w:r>
      <w:r w:rsidR="0010311D">
        <w:rPr>
          <w:lang w:val="it-IT"/>
        </w:rPr>
        <w:t>21</w:t>
      </w:r>
      <w:r w:rsidR="000F5CFF">
        <w:fldChar w:fldCharType="end"/>
      </w:r>
      <w:r w:rsidR="00210DA1" w:rsidRPr="00210DA1">
        <w:rPr>
          <w:lang w:val="it-IT"/>
        </w:rPr>
        <w:t xml:space="preserve">: se la parete in muratura a doppia parete è realizzata con una parete interna porosa e il coefficiente di conducibilità λ è pari ad un massimo di 0.025 W/mK, allora un valore U pari a </w:t>
      </w:r>
      <w:r>
        <w:rPr>
          <w:lang w:val="it-IT"/>
        </w:rPr>
        <w:br/>
      </w:r>
      <w:r w:rsidR="00210DA1" w:rsidRPr="00210DA1">
        <w:rPr>
          <w:lang w:val="it-IT"/>
        </w:rPr>
        <w:t>0.12 - 0.13 W/m</w:t>
      </w:r>
      <w:r w:rsidR="00210DA1" w:rsidRPr="00210DA1">
        <w:rPr>
          <w:vertAlign w:val="superscript"/>
          <w:lang w:val="it-IT"/>
        </w:rPr>
        <w:t>2</w:t>
      </w:r>
      <w:r w:rsidR="00210DA1" w:rsidRPr="00210DA1">
        <w:rPr>
          <w:lang w:val="it-IT"/>
        </w:rPr>
        <w:t>K, ovvero fino allo standard di casa passiva, può essere raggiunto con soli 16 cm di isolamento. * Lo spazio d’aria non è stato tenuto in conto nel calcolo del valore U.</w:t>
      </w:r>
      <w:bookmarkEnd w:id="75"/>
    </w:p>
    <w:tbl>
      <w:tblPr>
        <w:tblStyle w:val="Tabellenraster1"/>
        <w:tblW w:w="0" w:type="auto"/>
        <w:tblInd w:w="817" w:type="dxa"/>
        <w:tblBorders>
          <w:top w:val="single" w:sz="4" w:space="0" w:color="E36C0A" w:themeColor="accent6" w:themeShade="BF"/>
          <w:left w:val="none" w:sz="0" w:space="0" w:color="auto"/>
          <w:bottom w:val="single" w:sz="4" w:space="0" w:color="E36C0A" w:themeColor="accent6" w:themeShade="BF"/>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CB4613" w:rsidRPr="0010311D" w:rsidDel="00205499" w:rsidTr="00D07E4C">
        <w:trPr>
          <w:trHeight w:val="2995"/>
        </w:trPr>
        <w:tc>
          <w:tcPr>
            <w:tcW w:w="8187" w:type="dxa"/>
            <w:shd w:val="clear" w:color="auto" w:fill="F2F2F2" w:themeFill="background1" w:themeFillShade="F2"/>
          </w:tcPr>
          <w:p w:rsidR="00CB4613" w:rsidRPr="00CB4613" w:rsidRDefault="00CB4613" w:rsidP="00CB4613">
            <w:pPr>
              <w:pStyle w:val="Vertiefungberschrift"/>
              <w:rPr>
                <w:lang w:val="it-IT"/>
              </w:rPr>
            </w:pPr>
            <w:bookmarkStart w:id="76" w:name="_Toc2046834631"/>
            <w:bookmarkEnd w:id="76"/>
            <w:r w:rsidRPr="00D07E4C">
              <w:rPr>
                <w:lang w:val="it-IT"/>
              </w:rPr>
              <w:br w:type="page"/>
            </w:r>
            <w:r w:rsidRPr="00CB4613">
              <w:rPr>
                <w:lang w:val="it-IT"/>
              </w:rPr>
              <w:t>Excursus …</w:t>
            </w:r>
          </w:p>
          <w:p w:rsidR="00CB4613" w:rsidRPr="00CB4613" w:rsidRDefault="00CB4613" w:rsidP="00CB4613">
            <w:pPr>
              <w:pStyle w:val="Vertiefungberschrift"/>
              <w:rPr>
                <w:lang w:val="it-IT"/>
              </w:rPr>
            </w:pPr>
            <w:r w:rsidRPr="00CB4613">
              <w:rPr>
                <w:lang w:val="it-IT"/>
              </w:rPr>
              <w:t>… sulla tecnologia a surplus di energia integrata nella facciata</w:t>
            </w:r>
          </w:p>
          <w:p w:rsidR="00CB4613" w:rsidRDefault="00CB4613" w:rsidP="00D07E4C">
            <w:pPr>
              <w:pStyle w:val="Bild"/>
              <w:ind w:left="34"/>
              <w:rPr>
                <w:lang w:val="it-IT"/>
              </w:rPr>
            </w:pPr>
            <w:r w:rsidRPr="00210DA1">
              <w:rPr>
                <w:lang w:val="it-IT"/>
              </w:rPr>
              <w:t>Nel prossimo futuro la generazione di energia non sarà più totalmente dipendente dalle centrali elettriche. Anche oggi, qualsiasi costruttore può realizzare una casa a surplus di energia. A tale scopo, tecnologie che possano sfruttare le fonti di energia rinnovabili possono essere integrate nell’involucro dell’edificio o incorporate architettonicamente nella struttura. Un’ampia scelta di superfici a potenziale fotovoltaico, siano esse facciate continue o rivestimenti, sarà disponibile in pochi anni per fornire nuove strategie energetiche e progettazioni architettoniche.</w:t>
            </w:r>
          </w:p>
          <w:p w:rsidR="00CB4613" w:rsidRPr="00CB4613" w:rsidRDefault="00CB4613" w:rsidP="00D07E4C">
            <w:pPr>
              <w:pStyle w:val="Bild"/>
              <w:ind w:left="34"/>
              <w:rPr>
                <w:noProof/>
                <w:lang w:val="it-IT" w:eastAsia="de-DE"/>
              </w:rPr>
            </w:pPr>
            <w:r w:rsidRPr="00107B28">
              <w:rPr>
                <w:noProof/>
                <w:lang w:eastAsia="de-DE"/>
              </w:rPr>
              <w:drawing>
                <wp:inline distT="0" distB="0" distL="0" distR="0">
                  <wp:extent cx="2159266" cy="3240000"/>
                  <wp:effectExtent l="19050" t="0" r="0" b="0"/>
                  <wp:docPr id="13" name="Bild 11" descr="\\Gratsrv1\projekte\e-genius\Module\Module Photovoltaik\recherche-dokumente-graphiken\Ertex Solar - freigegebene Fotos\Fassaden\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tsrv1\projekte\e-genius\Module\Module Photovoltaik\recherche-dokumente-graphiken\Ertex Solar - freigegebene Fotos\Fassaden\IMG_5248.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266" cy="3240000"/>
                          </a:xfrm>
                          <a:prstGeom prst="rect">
                            <a:avLst/>
                          </a:prstGeom>
                          <a:noFill/>
                          <a:ln w="9525">
                            <a:noFill/>
                            <a:miter lim="800000"/>
                            <a:headEnd/>
                            <a:tailEnd/>
                          </a:ln>
                        </pic:spPr>
                      </pic:pic>
                    </a:graphicData>
                  </a:graphic>
                </wp:inline>
              </w:drawing>
            </w:r>
            <w:r w:rsidRPr="00107B28">
              <w:rPr>
                <w:noProof/>
                <w:lang w:eastAsia="de-DE"/>
              </w:rPr>
              <w:drawing>
                <wp:inline distT="0" distB="0" distL="0" distR="0">
                  <wp:extent cx="1940007" cy="3240000"/>
                  <wp:effectExtent l="19050" t="0" r="3093" b="0"/>
                  <wp:docPr id="57362" name="Bild 12" descr="\\Gratsrv1\projekte\e-genius\Module\Module Photovoltaik\recherche-dokumente-graphiken\Ertex Solar - freigegebene Fotos\Balkonbrüstungen\IMA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tsrv1\projekte\e-genius\Module\Module Photovoltaik\recherche-dokumente-graphiken\Ertex Solar - freigegebene Fotos\Balkonbrüstungen\IMAG0044.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40007" cy="3240000"/>
                          </a:xfrm>
                          <a:prstGeom prst="rect">
                            <a:avLst/>
                          </a:prstGeom>
                          <a:noFill/>
                          <a:ln w="9525">
                            <a:noFill/>
                            <a:miter lim="800000"/>
                            <a:headEnd/>
                            <a:tailEnd/>
                          </a:ln>
                        </pic:spPr>
                      </pic:pic>
                    </a:graphicData>
                  </a:graphic>
                </wp:inline>
              </w:drawing>
            </w:r>
          </w:p>
          <w:p w:rsidR="00CB4613" w:rsidRPr="00C43F8A" w:rsidDel="00205499" w:rsidRDefault="00C43F8A" w:rsidP="00C43F8A">
            <w:pPr>
              <w:pStyle w:val="Beschriftung"/>
              <w:ind w:left="0"/>
              <w:rPr>
                <w:szCs w:val="19"/>
                <w:lang w:val="it-IT"/>
              </w:rPr>
            </w:pPr>
            <w:bookmarkStart w:id="77" w:name="_Toc431813438"/>
            <w:r w:rsidRPr="00C43F8A">
              <w:rPr>
                <w:shd w:val="clear" w:color="auto" w:fill="auto"/>
                <w:lang w:val="it-IT"/>
              </w:rPr>
              <w:t xml:space="preserve">Figura </w:t>
            </w:r>
            <w:r w:rsidR="000F5CFF" w:rsidRPr="00C43F8A">
              <w:rPr>
                <w:shd w:val="clear" w:color="auto" w:fill="auto"/>
              </w:rPr>
              <w:fldChar w:fldCharType="begin"/>
            </w:r>
            <w:r w:rsidRPr="00C43F8A">
              <w:rPr>
                <w:shd w:val="clear" w:color="auto" w:fill="auto"/>
                <w:lang w:val="it-IT"/>
              </w:rPr>
              <w:instrText xml:space="preserve"> SEQ Figura \* ARABIC </w:instrText>
            </w:r>
            <w:r w:rsidR="000F5CFF" w:rsidRPr="00C43F8A">
              <w:rPr>
                <w:shd w:val="clear" w:color="auto" w:fill="auto"/>
              </w:rPr>
              <w:fldChar w:fldCharType="separate"/>
            </w:r>
            <w:r w:rsidR="0010311D">
              <w:rPr>
                <w:shd w:val="clear" w:color="auto" w:fill="auto"/>
                <w:lang w:val="it-IT"/>
              </w:rPr>
              <w:t>22</w:t>
            </w:r>
            <w:r w:rsidR="000F5CFF" w:rsidRPr="00C43F8A">
              <w:rPr>
                <w:shd w:val="clear" w:color="auto" w:fill="auto"/>
              </w:rPr>
              <w:fldChar w:fldCharType="end"/>
            </w:r>
            <w:r w:rsidR="00CB4613" w:rsidRPr="00C43F8A">
              <w:rPr>
                <w:szCs w:val="19"/>
                <w:shd w:val="clear" w:color="auto" w:fill="auto"/>
                <w:lang w:val="it-IT"/>
              </w:rPr>
              <w:t xml:space="preserve">: </w:t>
            </w:r>
            <w:r w:rsidR="000E11AB" w:rsidRPr="00C43F8A">
              <w:rPr>
                <w:szCs w:val="19"/>
                <w:shd w:val="clear" w:color="auto" w:fill="auto"/>
                <w:lang w:val="it-IT"/>
              </w:rPr>
              <w:t>Moduli solari integrati nella facciata (sinistra) e nei</w:t>
            </w:r>
            <w:r w:rsidRPr="00C43F8A">
              <w:rPr>
                <w:szCs w:val="19"/>
                <w:shd w:val="clear" w:color="auto" w:fill="auto"/>
                <w:lang w:val="it-IT"/>
              </w:rPr>
              <w:t xml:space="preserve"> parapetti del balcone (destra) </w:t>
            </w:r>
            <w:r w:rsidR="000E11AB" w:rsidRPr="00C43F8A">
              <w:rPr>
                <w:szCs w:val="19"/>
                <w:shd w:val="clear" w:color="auto" w:fill="auto"/>
                <w:lang w:val="it-IT"/>
              </w:rPr>
              <w:t>(fonte: Fa. Ertex Solar)</w:t>
            </w:r>
            <w:bookmarkEnd w:id="77"/>
          </w:p>
        </w:tc>
      </w:tr>
    </w:tbl>
    <w:p w:rsidR="00C43F8A" w:rsidRPr="00AF6AAF" w:rsidRDefault="00C43F8A" w:rsidP="00C43F8A">
      <w:pPr>
        <w:pStyle w:val="berschrift1"/>
        <w:tabs>
          <w:tab w:val="clear" w:pos="340"/>
        </w:tabs>
        <w:suppressAutoHyphens/>
        <w:ind w:left="432" w:hanging="432"/>
        <w:textAlignment w:val="baseline"/>
        <w:rPr>
          <w:lang w:val="it-IT"/>
        </w:rPr>
      </w:pPr>
      <w:bookmarkStart w:id="78" w:name="_Toc412125609"/>
      <w:bookmarkStart w:id="79" w:name="_Toc410991060"/>
      <w:bookmarkStart w:id="80" w:name="_Toc413837235"/>
      <w:bookmarkStart w:id="81" w:name="_Toc430350650"/>
      <w:bookmarkStart w:id="82" w:name="_Toc431813262"/>
      <w:r w:rsidRPr="00AF6AAF">
        <w:rPr>
          <w:lang w:val="it-IT"/>
        </w:rPr>
        <w:t>Criteri qualitativi nella produzione di un sistema di isolamento</w:t>
      </w:r>
      <w:bookmarkEnd w:id="78"/>
      <w:bookmarkEnd w:id="79"/>
      <w:bookmarkEnd w:id="80"/>
      <w:bookmarkEnd w:id="81"/>
      <w:bookmarkEnd w:id="82"/>
    </w:p>
    <w:p w:rsidR="00C43F8A" w:rsidRPr="00C43F8A" w:rsidRDefault="00C43F8A" w:rsidP="00C43F8A">
      <w:pPr>
        <w:pStyle w:val="berschrift2"/>
        <w:tabs>
          <w:tab w:val="left" w:pos="-76"/>
        </w:tabs>
        <w:suppressAutoHyphens/>
        <w:spacing w:before="360"/>
        <w:ind w:left="576" w:hanging="576"/>
        <w:jc w:val="both"/>
        <w:rPr>
          <w:lang w:val="it-IT"/>
        </w:rPr>
      </w:pPr>
      <w:bookmarkStart w:id="83" w:name="_Toc430350651"/>
      <w:bookmarkStart w:id="84" w:name="_Toc431813263"/>
      <w:r w:rsidRPr="00C43F8A">
        <w:rPr>
          <w:lang w:val="it-IT"/>
        </w:rPr>
        <w:t>Garanzia di qualità nella fase di pianificazione</w:t>
      </w:r>
      <w:bookmarkEnd w:id="83"/>
      <w:bookmarkEnd w:id="84"/>
    </w:p>
    <w:p w:rsidR="00C43F8A" w:rsidRPr="00AC77E3" w:rsidRDefault="00C43F8A" w:rsidP="00C43F8A">
      <w:pPr>
        <w:rPr>
          <w:lang w:val="it-IT" w:eastAsia="de-AT"/>
        </w:rPr>
      </w:pPr>
      <w:r>
        <w:rPr>
          <w:lang w:val="it-IT" w:eastAsia="de-AT"/>
        </w:rPr>
        <w:t>Gli edifici a energia ottimizzata devono essere pianificati da un team in cui siano rappresentate tutte le competenze rilevanti.</w:t>
      </w:r>
    </w:p>
    <w:p w:rsidR="00C43F8A" w:rsidRPr="00AC77E3" w:rsidRDefault="00C43F8A" w:rsidP="00C43F8A">
      <w:pPr>
        <w:rPr>
          <w:lang w:val="it-IT" w:eastAsia="de-AT"/>
        </w:rPr>
      </w:pPr>
      <w:r>
        <w:rPr>
          <w:lang w:val="it-IT" w:eastAsia="de-AT"/>
        </w:rPr>
        <w:t>La scelta di un sistema di isolamento, per esempio, implicherà la considerazione delle richieste degli utenti in combinazione con i requisiti strutturali, e la realizzazione in termini di architettura qualitativamente superiore. Oltre a questo, giocheranno un ruolo essenziale molti aspetti legali e tecnici, come l’insonorizzazione e la protezione antincendio e ovviamente i requisiti energetici</w:t>
      </w:r>
      <w:r w:rsidRPr="00AC77E3">
        <w:rPr>
          <w:lang w:val="it-IT" w:eastAsia="de-AT"/>
        </w:rPr>
        <w:t>.</w:t>
      </w:r>
    </w:p>
    <w:p w:rsidR="00C43F8A" w:rsidRPr="00AC77E3" w:rsidRDefault="00C43F8A" w:rsidP="00C43F8A">
      <w:pPr>
        <w:rPr>
          <w:lang w:val="it-IT" w:eastAsia="de-AT"/>
        </w:rPr>
      </w:pPr>
      <w:r>
        <w:rPr>
          <w:lang w:val="it-IT" w:eastAsia="de-AT"/>
        </w:rPr>
        <w:t xml:space="preserve">Al giorno d’oggi un edificio è adeguato ai tempi futuri solo se provvisto di un alte prestazioni termigrometriche. Ciò implica non solo un valore U pari ad un massimo di </w:t>
      </w:r>
      <w:r w:rsidRPr="00AC77E3">
        <w:rPr>
          <w:lang w:val="it-IT" w:eastAsia="de-AT"/>
        </w:rPr>
        <w:t>0.15 W/m</w:t>
      </w:r>
      <w:r w:rsidRPr="00AC77E3">
        <w:rPr>
          <w:vertAlign w:val="superscript"/>
          <w:lang w:val="it-IT" w:eastAsia="de-AT"/>
        </w:rPr>
        <w:t>2</w:t>
      </w:r>
      <w:r w:rsidRPr="00AC77E3">
        <w:rPr>
          <w:lang w:val="it-IT" w:eastAsia="de-AT"/>
        </w:rPr>
        <w:t xml:space="preserve">K, </w:t>
      </w:r>
      <w:r>
        <w:rPr>
          <w:lang w:val="it-IT" w:eastAsia="de-AT"/>
        </w:rPr>
        <w:t>ma anche requisiti relativi alla tenuta d’aria ed alla minimizzazione dei ponti termici, che devono essere tenuti in considerazione sin dall’inizio della fase di pianificazione. Più sarà semplice il progetto dell’edificio, meno complicate da risolvere saranno le interfacce e più efficiente sarà l’edificio sotto il profilo economico</w:t>
      </w:r>
      <w:r w:rsidRPr="00AC77E3">
        <w:rPr>
          <w:lang w:val="it-IT" w:eastAsia="de-AT"/>
        </w:rPr>
        <w:t>.</w:t>
      </w:r>
    </w:p>
    <w:p w:rsidR="00C43F8A" w:rsidRPr="006524B9" w:rsidRDefault="00C43F8A" w:rsidP="00C43F8A">
      <w:pPr>
        <w:rPr>
          <w:b/>
          <w:lang w:val="it-IT" w:eastAsia="de-AT"/>
        </w:rPr>
      </w:pPr>
      <w:r w:rsidRPr="006524B9">
        <w:rPr>
          <w:b/>
          <w:lang w:val="it-IT" w:eastAsia="de-AT"/>
        </w:rPr>
        <w:t>L’obiettivo consiste nella diffusione di sistemi semplici da realizzare da parte di operatori abili e che necessitino solo di un minimo di manutenzione nel periodo d’uso.</w:t>
      </w:r>
    </w:p>
    <w:p w:rsidR="00C43F8A" w:rsidRPr="00C43F8A" w:rsidRDefault="00C43F8A" w:rsidP="00C43F8A">
      <w:pPr>
        <w:pStyle w:val="berschrift2"/>
        <w:tabs>
          <w:tab w:val="left" w:pos="-76"/>
        </w:tabs>
        <w:suppressAutoHyphens/>
        <w:spacing w:before="360"/>
        <w:ind w:left="576" w:hanging="576"/>
        <w:jc w:val="both"/>
        <w:rPr>
          <w:lang w:val="it-IT"/>
        </w:rPr>
      </w:pPr>
      <w:bookmarkStart w:id="85" w:name="_Toc412125611"/>
      <w:bookmarkStart w:id="86" w:name="_Toc413837237"/>
      <w:bookmarkStart w:id="87" w:name="_Toc430350652"/>
      <w:bookmarkStart w:id="88" w:name="_Toc431813264"/>
      <w:r w:rsidRPr="00C43F8A">
        <w:rPr>
          <w:lang w:val="it-IT"/>
        </w:rPr>
        <w:t xml:space="preserve">Garanzia di qualità </w:t>
      </w:r>
      <w:bookmarkEnd w:id="85"/>
      <w:bookmarkEnd w:id="86"/>
      <w:r w:rsidRPr="00C43F8A">
        <w:rPr>
          <w:lang w:val="it-IT"/>
        </w:rPr>
        <w:t>nella fase esecutiva</w:t>
      </w:r>
      <w:bookmarkEnd w:id="87"/>
      <w:bookmarkEnd w:id="88"/>
    </w:p>
    <w:p w:rsidR="00C43F8A" w:rsidRPr="00AC77E3" w:rsidRDefault="00C43F8A" w:rsidP="00C43F8A">
      <w:pPr>
        <w:rPr>
          <w:lang w:val="it-IT" w:eastAsia="de-AT"/>
        </w:rPr>
      </w:pPr>
      <w:r>
        <w:rPr>
          <w:lang w:val="it-IT" w:eastAsia="de-AT"/>
        </w:rPr>
        <w:t xml:space="preserve">Se la pianificazione e la programmazione sono state eseguite tenendo conto degli aspetti sopra citati, e se queste sono state descritte chiaramente nel capitolato delle opere, lo scopo dell’appaltatore sarà quello di eseguire i lavori con il minor numero possibile di imperfezioni.  </w:t>
      </w:r>
    </w:p>
    <w:p w:rsidR="00C43F8A" w:rsidRPr="00AC77E3" w:rsidRDefault="00C43F8A" w:rsidP="00C43F8A">
      <w:pPr>
        <w:rPr>
          <w:lang w:val="it-IT" w:eastAsia="de-AT"/>
        </w:rPr>
      </w:pPr>
      <w:r w:rsidRPr="006524B9">
        <w:rPr>
          <w:b/>
          <w:lang w:val="it-IT" w:eastAsia="de-AT"/>
        </w:rPr>
        <w:t>Per questo è importante chiarire e pervenire ad accordi su tutti i dettagli, in particolar modo sull’interfaccia tra le varie unità operative e la squadra di costruzione, sin dalla fase iniziale.</w:t>
      </w:r>
      <w:r>
        <w:rPr>
          <w:lang w:val="it-IT" w:eastAsia="de-AT"/>
        </w:rPr>
        <w:t xml:space="preserve"> Se gli obiettivi del costruttore sono chiariti in anticipo e nel dettaglio, si eviteranno incomprensioni nella fase di realizzazione. </w:t>
      </w:r>
    </w:p>
    <w:p w:rsidR="00C43F8A" w:rsidRPr="00AC77E3" w:rsidRDefault="00C43F8A" w:rsidP="00C43F8A">
      <w:pPr>
        <w:rPr>
          <w:lang w:val="it-IT" w:eastAsia="de-AT"/>
        </w:rPr>
      </w:pPr>
      <w:r>
        <w:rPr>
          <w:lang w:val="it-IT" w:eastAsia="de-AT"/>
        </w:rPr>
        <w:t>Tuttavia, l’impresa esecutrice è tenuta ad informare ogni singolo operatore dei propri obiettivi in loco e formarli sulle tecnologie innovative, ove opportuno. Sarebbe vantaggiosa la partecipazione a corsi preparatori offerti da agenzie per l’energia, associazioni professionali e da singoli produttori</w:t>
      </w:r>
      <w:r w:rsidRPr="00AC77E3">
        <w:rPr>
          <w:lang w:val="it-IT" w:eastAsia="de-AT"/>
        </w:rPr>
        <w:t>.</w:t>
      </w:r>
    </w:p>
    <w:p w:rsidR="00C43F8A" w:rsidRPr="00AC77E3" w:rsidRDefault="00C43F8A" w:rsidP="00C43F8A">
      <w:pPr>
        <w:rPr>
          <w:lang w:val="it-IT" w:eastAsia="de-AT"/>
        </w:rPr>
      </w:pPr>
      <w:r>
        <w:rPr>
          <w:lang w:val="it-IT" w:eastAsia="de-AT"/>
        </w:rPr>
        <w:t xml:space="preserve">Infine, la direzione dei lavori da parte dell’architetto deve garantire non solo che le mansioni siano coordinate di continuo, ma anche che esse siano eseguite senza imperfezioni. Ispezioni regolari al cantiere sono qui essenziali, cosi come le procedure di collaudo intermedie ed il collaudo definitivo. </w:t>
      </w:r>
      <w:r w:rsidRPr="00AC77E3">
        <w:rPr>
          <w:lang w:val="it-IT" w:eastAsia="de-AT"/>
        </w:rPr>
        <w:t xml:space="preserve"> </w:t>
      </w:r>
    </w:p>
    <w:p w:rsidR="00C43F8A" w:rsidRPr="00AC77E3" w:rsidRDefault="00C43F8A" w:rsidP="00C43F8A">
      <w:pPr>
        <w:pStyle w:val="berschrift2"/>
        <w:tabs>
          <w:tab w:val="left" w:pos="-76"/>
        </w:tabs>
        <w:suppressAutoHyphens/>
        <w:spacing w:before="360"/>
        <w:ind w:left="576" w:hanging="576"/>
        <w:jc w:val="both"/>
      </w:pPr>
      <w:bookmarkStart w:id="89" w:name="_Toc413837238"/>
      <w:bookmarkStart w:id="90" w:name="_Toc412125612"/>
      <w:bookmarkStart w:id="91" w:name="_Toc430350653"/>
      <w:bookmarkStart w:id="92" w:name="_Toc431813265"/>
      <w:bookmarkEnd w:id="89"/>
      <w:bookmarkEnd w:id="90"/>
      <w:r>
        <w:t>Ermeticità</w:t>
      </w:r>
      <w:bookmarkEnd w:id="91"/>
      <w:bookmarkEnd w:id="92"/>
    </w:p>
    <w:p w:rsidR="00C43F8A" w:rsidRPr="006524B9" w:rsidRDefault="00C43F8A" w:rsidP="00C43F8A">
      <w:pPr>
        <w:rPr>
          <w:b/>
          <w:lang w:val="it-IT" w:eastAsia="de-AT"/>
        </w:rPr>
      </w:pPr>
      <w:r w:rsidRPr="006524B9">
        <w:rPr>
          <w:b/>
          <w:lang w:val="it-IT" w:eastAsia="de-AT"/>
        </w:rPr>
        <w:t>Lo standard di casa passiva per gli edifici richiede un valore  ACH</w:t>
      </w:r>
      <w:r w:rsidRPr="006524B9">
        <w:rPr>
          <w:b/>
          <w:vertAlign w:val="subscript"/>
          <w:lang w:val="it-IT" w:eastAsia="de-AT"/>
        </w:rPr>
        <w:t>50</w:t>
      </w:r>
      <w:r w:rsidRPr="006524B9">
        <w:rPr>
          <w:b/>
          <w:lang w:val="it-IT" w:eastAsia="de-AT"/>
        </w:rPr>
        <w:t xml:space="preserve"> pari ad un massimo di 0.6 1/h, da verificare a mezzo di blower-door test.</w:t>
      </w:r>
    </w:p>
    <w:p w:rsidR="00C43F8A" w:rsidRDefault="00C43F8A" w:rsidP="00C43F8A">
      <w:pPr>
        <w:rPr>
          <w:lang w:val="it-IT" w:eastAsia="de-AT"/>
        </w:rPr>
      </w:pPr>
      <w:r w:rsidRPr="00F67664">
        <w:rPr>
          <w:b/>
          <w:lang w:val="it-IT" w:eastAsia="de-AT"/>
        </w:rPr>
        <w:t>Lo strato di tenuta all’aria</w:t>
      </w:r>
      <w:r>
        <w:rPr>
          <w:lang w:val="it-IT" w:eastAsia="de-AT"/>
        </w:rPr>
        <w:t xml:space="preserve"> deve essere tenuto in conto sin dal’inizio della pianificazione,  deve essere realizzato con precisione e secondo un piano dettagliato. </w:t>
      </w:r>
    </w:p>
    <w:p w:rsidR="00C43F8A" w:rsidRPr="006524B9" w:rsidRDefault="00C43F8A" w:rsidP="00C43F8A">
      <w:pPr>
        <w:rPr>
          <w:b/>
          <w:lang w:val="it-IT" w:eastAsia="de-AT"/>
        </w:rPr>
      </w:pPr>
      <w:r w:rsidRPr="006524B9">
        <w:rPr>
          <w:b/>
          <w:lang w:val="it-IT" w:eastAsia="de-AT"/>
        </w:rPr>
        <w:t xml:space="preserve">Nelle strutture a montanti in legno e con telaio in legno, lo strato di tenuta all’aria è generalmente posto sul rivestimento o sulla barriera al vapore all’interno del sistema portante. </w:t>
      </w:r>
    </w:p>
    <w:p w:rsidR="00C43F8A" w:rsidRPr="00AC77E3" w:rsidRDefault="00C43F8A" w:rsidP="00C43F8A">
      <w:pPr>
        <w:rPr>
          <w:lang w:val="it-IT" w:eastAsia="de-AT"/>
        </w:rPr>
      </w:pPr>
      <w:r>
        <w:rPr>
          <w:lang w:val="it-IT" w:eastAsia="de-AT"/>
        </w:rPr>
        <w:t xml:space="preserve">Nelle </w:t>
      </w:r>
      <w:r w:rsidRPr="006524B9">
        <w:rPr>
          <w:b/>
          <w:lang w:val="it-IT" w:eastAsia="de-AT"/>
        </w:rPr>
        <w:t>strutture senza telaio in legno</w:t>
      </w:r>
      <w:r>
        <w:rPr>
          <w:lang w:val="it-IT" w:eastAsia="de-AT"/>
        </w:rPr>
        <w:t xml:space="preserve"> sarà </w:t>
      </w:r>
      <w:r w:rsidRPr="006524B9">
        <w:rPr>
          <w:b/>
          <w:lang w:val="it-IT" w:eastAsia="de-AT"/>
        </w:rPr>
        <w:t>all’interno</w:t>
      </w:r>
      <w:r>
        <w:rPr>
          <w:lang w:val="it-IT" w:eastAsia="de-AT"/>
        </w:rPr>
        <w:t xml:space="preserve"> dello strato in legno massiccio o realizzato dallo stesso, ove adegato. </w:t>
      </w:r>
    </w:p>
    <w:p w:rsidR="00C43F8A" w:rsidRDefault="00C43F8A" w:rsidP="00C43F8A">
      <w:pPr>
        <w:rPr>
          <w:lang w:val="it-IT" w:eastAsia="de-AT"/>
        </w:rPr>
      </w:pPr>
      <w:r w:rsidRPr="00F67664">
        <w:rPr>
          <w:lang w:val="it-IT" w:eastAsia="de-AT"/>
        </w:rPr>
        <w:t>Nelle</w:t>
      </w:r>
      <w:r w:rsidRPr="00F67664">
        <w:rPr>
          <w:b/>
          <w:lang w:val="it-IT" w:eastAsia="de-AT"/>
        </w:rPr>
        <w:t xml:space="preserve"> pareti esterne </w:t>
      </w:r>
      <w:r>
        <w:rPr>
          <w:b/>
          <w:lang w:val="it-IT" w:eastAsia="de-AT"/>
        </w:rPr>
        <w:t xml:space="preserve">massive </w:t>
      </w:r>
      <w:r w:rsidRPr="00F67664">
        <w:rPr>
          <w:b/>
          <w:lang w:val="it-IT" w:eastAsia="de-AT"/>
        </w:rPr>
        <w:t>senza telaio</w:t>
      </w:r>
      <w:r>
        <w:rPr>
          <w:lang w:val="it-IT" w:eastAsia="de-AT"/>
        </w:rPr>
        <w:t xml:space="preserve">, lo strato di tenuta all’aria è formato </w:t>
      </w:r>
      <w:r w:rsidRPr="00F67664">
        <w:rPr>
          <w:lang w:val="it-IT" w:eastAsia="de-AT"/>
        </w:rPr>
        <w:t>dall’</w:t>
      </w:r>
      <w:r w:rsidRPr="00F67664">
        <w:rPr>
          <w:b/>
          <w:lang w:val="it-IT" w:eastAsia="de-AT"/>
        </w:rPr>
        <w:t>intonaco interno</w:t>
      </w:r>
      <w:r>
        <w:rPr>
          <w:lang w:val="it-IT" w:eastAsia="de-AT"/>
        </w:rPr>
        <w:t xml:space="preserve"> in tutte le configurazioni descritte. Nella costruzione senza telaio l’ermeticità è di solito realizzata nell’intonaco interno o mediante livellamento all’interno della muratura esterna.</w:t>
      </w:r>
    </w:p>
    <w:p w:rsidR="00C43F8A" w:rsidRDefault="00C43F8A" w:rsidP="00C43F8A">
      <w:pPr>
        <w:spacing w:after="240"/>
        <w:rPr>
          <w:shd w:val="clear" w:color="auto" w:fill="FFFFFF"/>
          <w:lang w:val="it-IT" w:eastAsia="de-AT"/>
        </w:rPr>
      </w:pPr>
      <w:r w:rsidRPr="00E207D3">
        <w:rPr>
          <w:shd w:val="clear" w:color="auto" w:fill="FFFFFF"/>
          <w:lang w:val="it-IT" w:eastAsia="de-AT"/>
        </w:rPr>
        <w:t>Il diagramma seguente mostra una panoramica dei potenziali punti deboli nello strato di tenuta all’aria (giunzioni e penetrazioni attraverso gli elementi della costruzione).</w:t>
      </w:r>
    </w:p>
    <w:p w:rsidR="0010311D" w:rsidRDefault="0010311D" w:rsidP="00C43F8A">
      <w:pPr>
        <w:rPr>
          <w:shd w:val="clear" w:color="auto" w:fill="FFFFFF"/>
          <w:lang w:val="it-IT" w:eastAsia="de-AT"/>
        </w:rPr>
      </w:pPr>
    </w:p>
    <w:p w:rsidR="0010311D" w:rsidRDefault="0010311D" w:rsidP="00C43F8A">
      <w:pPr>
        <w:rPr>
          <w:shd w:val="clear" w:color="auto" w:fill="FFFFFF"/>
          <w:lang w:val="it-IT" w:eastAsia="de-AT"/>
        </w:rPr>
      </w:pPr>
    </w:p>
    <w:p w:rsidR="0010311D" w:rsidRDefault="0010311D" w:rsidP="00C43F8A">
      <w:pPr>
        <w:rPr>
          <w:shd w:val="clear" w:color="auto" w:fill="FFFFFF"/>
          <w:lang w:val="it-IT" w:eastAsia="de-AT"/>
        </w:rPr>
      </w:pPr>
    </w:p>
    <w:p w:rsidR="0010311D" w:rsidRDefault="0010311D" w:rsidP="00C43F8A">
      <w:pPr>
        <w:rPr>
          <w:shd w:val="clear" w:color="auto" w:fill="FFFFFF"/>
          <w:lang w:val="it-IT" w:eastAsia="de-AT"/>
        </w:rPr>
      </w:pPr>
    </w:p>
    <w:p w:rsidR="0010311D" w:rsidRDefault="0010311D" w:rsidP="00C43F8A">
      <w:pPr>
        <w:rPr>
          <w:shd w:val="clear" w:color="auto" w:fill="FFFFFF"/>
          <w:lang w:val="it-IT" w:eastAsia="de-AT"/>
        </w:rPr>
      </w:pPr>
    </w:p>
    <w:p w:rsidR="00C43F8A" w:rsidRDefault="0010311D" w:rsidP="00C43F8A">
      <w:pPr>
        <w:rPr>
          <w:shd w:val="clear" w:color="auto" w:fill="FFFFFF"/>
          <w:lang w:val="it-IT" w:eastAsia="de-AT"/>
        </w:rPr>
      </w:pPr>
      <w:r>
        <w:rPr>
          <w:noProof/>
          <w:lang w:eastAsia="de-DE"/>
        </w:rPr>
        <w:pict>
          <v:shapetype id="_x0000_t202" coordsize="21600,21600" o:spt="202" path="m,l,21600r21600,l21600,xe">
            <v:stroke joinstyle="miter"/>
            <v:path gradientshapeok="t" o:connecttype="rect"/>
          </v:shapetype>
          <v:shape id="Text Box 95" o:spid="_x0000_s1080" type="#_x0000_t202" style="position:absolute;left:0;text-align:left;margin-left:74.4pt;margin-top:11.75pt;width:68.05pt;height:23.85pt;z-index:251667456;visibility:visible" fillcolor="white [3212]" stroked="f" strokeweight=".5pt">
            <v:textbox style="mso-next-textbox:#Text Box 95">
              <w:txbxContent>
                <w:p w:rsidR="00C43F8A" w:rsidRPr="006524B9" w:rsidRDefault="00C43F8A" w:rsidP="00C43F8A">
                  <w:pPr>
                    <w:pStyle w:val="Rahmeninhalt"/>
                    <w:rPr>
                      <w:sz w:val="18"/>
                      <w:szCs w:val="18"/>
                    </w:rPr>
                  </w:pPr>
                  <w:r w:rsidRPr="006524B9">
                    <w:rPr>
                      <w:sz w:val="18"/>
                      <w:szCs w:val="18"/>
                    </w:rPr>
                    <w:t>Tetto/muro</w:t>
                  </w:r>
                </w:p>
                <w:p w:rsidR="00C43F8A" w:rsidRDefault="00C43F8A" w:rsidP="00C43F8A">
                  <w:pPr>
                    <w:pStyle w:val="StandardWeb"/>
                    <w:ind w:left="0"/>
                  </w:pPr>
                </w:p>
              </w:txbxContent>
            </v:textbox>
          </v:shape>
        </w:pict>
      </w:r>
    </w:p>
    <w:p w:rsidR="00C43F8A" w:rsidRDefault="00C43F8A" w:rsidP="00C43F8A">
      <w:pPr>
        <w:rPr>
          <w:shd w:val="clear" w:color="auto" w:fill="FFFFFF"/>
          <w:lang w:val="it-IT" w:eastAsia="de-AT"/>
        </w:rPr>
      </w:pPr>
    </w:p>
    <w:p w:rsidR="00C43F8A" w:rsidRDefault="00C43F8A" w:rsidP="00C43F8A">
      <w:pPr>
        <w:rPr>
          <w:shd w:val="clear" w:color="auto" w:fill="FFFFFF"/>
          <w:lang w:val="it-IT" w:eastAsia="de-AT"/>
        </w:rPr>
      </w:pPr>
    </w:p>
    <w:p w:rsidR="00C43F8A" w:rsidRDefault="00C43F8A" w:rsidP="00C43F8A">
      <w:pPr>
        <w:rPr>
          <w:shd w:val="clear" w:color="auto" w:fill="FFFFFF"/>
          <w:lang w:val="it-IT" w:eastAsia="de-AT"/>
        </w:rPr>
      </w:pPr>
    </w:p>
    <w:p w:rsidR="00C43F8A" w:rsidRDefault="00C43F8A" w:rsidP="00C43F8A">
      <w:pPr>
        <w:rPr>
          <w:shd w:val="clear" w:color="auto" w:fill="FFFFFF"/>
          <w:lang w:val="it-IT" w:eastAsia="de-AT"/>
        </w:rPr>
      </w:pPr>
    </w:p>
    <w:p w:rsidR="00C43F8A" w:rsidRDefault="00C43F8A" w:rsidP="00C43F8A">
      <w:pPr>
        <w:rPr>
          <w:shd w:val="clear" w:color="auto" w:fill="FFFFFF"/>
          <w:lang w:val="it-IT" w:eastAsia="de-AT"/>
        </w:rPr>
      </w:pPr>
    </w:p>
    <w:p w:rsidR="00C43F8A" w:rsidRDefault="00C43F8A" w:rsidP="00C43F8A">
      <w:pPr>
        <w:rPr>
          <w:shd w:val="clear" w:color="auto" w:fill="FFFFFF"/>
          <w:lang w:val="it-IT" w:eastAsia="de-AT"/>
        </w:rPr>
      </w:pPr>
    </w:p>
    <w:p w:rsidR="00C43F8A" w:rsidRDefault="00C43F8A" w:rsidP="00C43F8A">
      <w:pPr>
        <w:rPr>
          <w:shd w:val="clear" w:color="auto" w:fill="FFFFFF"/>
          <w:lang w:val="it-IT" w:eastAsia="de-AT"/>
        </w:rPr>
      </w:pPr>
    </w:p>
    <w:p w:rsidR="00C43F8A" w:rsidRDefault="00C43F8A" w:rsidP="00C43F8A">
      <w:pPr>
        <w:rPr>
          <w:shd w:val="clear" w:color="auto" w:fill="FFFFFF"/>
          <w:lang w:val="it-IT" w:eastAsia="de-AT"/>
        </w:rPr>
      </w:pPr>
    </w:p>
    <w:p w:rsidR="00C43F8A" w:rsidRDefault="00C43F8A" w:rsidP="00C43F8A">
      <w:pPr>
        <w:rPr>
          <w:shd w:val="clear" w:color="auto" w:fill="FFFFFF"/>
          <w:lang w:val="it-IT" w:eastAsia="de-AT"/>
        </w:rPr>
      </w:pPr>
    </w:p>
    <w:p w:rsidR="00C43F8A" w:rsidRPr="00E207D3" w:rsidRDefault="0010311D" w:rsidP="00C43F8A">
      <w:pPr>
        <w:rPr>
          <w:shd w:val="clear" w:color="auto" w:fill="FFFFFF"/>
          <w:lang w:val="it-IT" w:eastAsia="de-AT"/>
        </w:rPr>
      </w:pPr>
      <w:r>
        <w:rPr>
          <w:noProof/>
          <w:sz w:val="18"/>
          <w:szCs w:val="18"/>
          <w:lang w:eastAsia="de-DE"/>
        </w:rPr>
      </w:r>
      <w:r>
        <w:rPr>
          <w:noProof/>
          <w:sz w:val="18"/>
          <w:szCs w:val="18"/>
          <w:lang w:eastAsia="de-DE"/>
        </w:rPr>
        <w:pict>
          <v:group id="Gruppieren 200704" o:spid="_x0000_s1062" style="width:470.55pt;height:210.6pt;mso-position-horizontal-relative:char;mso-position-vertical-relative:line" coordorigin="-4559,1723" coordsize="61708,27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63" type="#_x0000_t75" alt="Abb-08-Schnitt-eines-ph_web" style="position:absolute;left:1800;top:1799;width:44556;height:27541;visibility:visible" filled="t" fillcolor="white [3212]">
              <v:imagedata r:id="rId28" o:title="Abb-08-Schnitt-eines-ph_web"/>
            </v:shape>
            <v:group id="Group 319" o:spid="_x0000_s1064" style="position:absolute;left:-4559;top:1723;width:61707;height:23729" coordorigin="-5804,-62" coordsize="56323,19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7je9xgAAAN8A&#10;AAAPAAAAAAAAAAAAAAAAAKoCAABkcnMvZG93bnJldi54bWxQSwUGAAAAAAQABAD6AAAAnQMAAAAA&#10;">
              <v:shape id="Text Box 2" o:spid="_x0000_s1065" type="#_x0000_t202" style="position:absolute;left:15765;top:-62;width:13423;height:1984;visibility:visible" fillcolor="white [3212]" stroked="f">
                <v:textbox>
                  <w:txbxContent>
                    <w:p w:rsidR="00C43F8A" w:rsidRPr="006524B9" w:rsidRDefault="00C43F8A" w:rsidP="00C43F8A">
                      <w:pPr>
                        <w:pStyle w:val="Rahmeninhalt"/>
                        <w:rPr>
                          <w:sz w:val="18"/>
                          <w:szCs w:val="18"/>
                        </w:rPr>
                      </w:pPr>
                      <w:r w:rsidRPr="006524B9">
                        <w:rPr>
                          <w:sz w:val="18"/>
                          <w:szCs w:val="18"/>
                        </w:rPr>
                        <w:t>Superficie del tetto</w:t>
                      </w:r>
                    </w:p>
                    <w:p w:rsidR="00C43F8A" w:rsidRPr="006524B9" w:rsidRDefault="00C43F8A" w:rsidP="00C43F8A">
                      <w:pPr>
                        <w:pStyle w:val="StandardWeb"/>
                        <w:ind w:left="0"/>
                        <w:rPr>
                          <w:sz w:val="18"/>
                          <w:szCs w:val="18"/>
                        </w:rPr>
                      </w:pPr>
                    </w:p>
                  </w:txbxContent>
                </v:textbox>
              </v:shape>
              <v:shape id="Text Box 2" o:spid="_x0000_s1066" type="#_x0000_t202" style="position:absolute;left:22663;top:1922;width:17371;height:2220;visibility:visible" fillcolor="white [3212]" stroked="f">
                <v:textbox>
                  <w:txbxContent>
                    <w:p w:rsidR="00C43F8A" w:rsidRPr="006524B9" w:rsidRDefault="00C43F8A" w:rsidP="00C43F8A">
                      <w:pPr>
                        <w:pStyle w:val="Rahmeninhalt"/>
                        <w:rPr>
                          <w:sz w:val="18"/>
                          <w:szCs w:val="18"/>
                        </w:rPr>
                      </w:pPr>
                      <w:r w:rsidRPr="006524B9">
                        <w:rPr>
                          <w:sz w:val="18"/>
                          <w:szCs w:val="18"/>
                        </w:rPr>
                        <w:t>Attraversamenti del tetto</w:t>
                      </w:r>
                    </w:p>
                    <w:p w:rsidR="00C43F8A" w:rsidRPr="006524B9" w:rsidRDefault="00C43F8A" w:rsidP="00C43F8A">
                      <w:pPr>
                        <w:pStyle w:val="StandardWeb"/>
                        <w:ind w:left="0"/>
                        <w:rPr>
                          <w:sz w:val="18"/>
                          <w:szCs w:val="18"/>
                        </w:rPr>
                      </w:pPr>
                      <w:r w:rsidRPr="006524B9">
                        <w:rPr>
                          <w:rFonts w:eastAsia="Calibri"/>
                          <w:sz w:val="18"/>
                          <w:szCs w:val="18"/>
                        </w:rPr>
                        <w:t>ingungen</w:t>
                      </w:r>
                    </w:p>
                  </w:txbxContent>
                </v:textbox>
              </v:shape>
              <v:shape id="Text Box 2" o:spid="_x0000_s1067" type="#_x0000_t202" style="position:absolute;left:34493;top:5648;width:8699;height:2379;visibility:visible" fillcolor="white [3212]" stroked="f">
                <v:textbox>
                  <w:txbxContent>
                    <w:p w:rsidR="00C43F8A" w:rsidRPr="006524B9" w:rsidRDefault="00C43F8A" w:rsidP="00C43F8A">
                      <w:pPr>
                        <w:pStyle w:val="Rahmeninhalt"/>
                        <w:rPr>
                          <w:sz w:val="18"/>
                          <w:szCs w:val="18"/>
                        </w:rPr>
                      </w:pPr>
                      <w:r w:rsidRPr="006524B9">
                        <w:rPr>
                          <w:sz w:val="18"/>
                          <w:szCs w:val="18"/>
                        </w:rPr>
                        <w:t>Grondaia</w:t>
                      </w:r>
                    </w:p>
                    <w:p w:rsidR="00C43F8A" w:rsidRPr="006524B9" w:rsidRDefault="00C43F8A" w:rsidP="00C43F8A">
                      <w:pPr>
                        <w:pStyle w:val="StandardWeb"/>
                        <w:ind w:left="0"/>
                        <w:rPr>
                          <w:sz w:val="18"/>
                          <w:szCs w:val="18"/>
                        </w:rPr>
                      </w:pPr>
                    </w:p>
                  </w:txbxContent>
                </v:textbox>
              </v:shape>
              <v:shape id="Text Box 2" o:spid="_x0000_s1068" type="#_x0000_t202" style="position:absolute;left:33453;top:8023;width:14121;height:2378;visibility:visible" fillcolor="white [3212]" stroked="f">
                <v:textbox>
                  <w:txbxContent>
                    <w:p w:rsidR="00C43F8A" w:rsidRPr="006524B9" w:rsidRDefault="00C43F8A" w:rsidP="00C43F8A">
                      <w:pPr>
                        <w:pStyle w:val="Rahmeninhalt"/>
                        <w:rPr>
                          <w:sz w:val="18"/>
                          <w:szCs w:val="18"/>
                        </w:rPr>
                      </w:pPr>
                      <w:r w:rsidRPr="006524B9">
                        <w:rPr>
                          <w:sz w:val="18"/>
                          <w:szCs w:val="18"/>
                        </w:rPr>
                        <w:t>Superficie della parete</w:t>
                      </w:r>
                    </w:p>
                    <w:p w:rsidR="00C43F8A" w:rsidRPr="006524B9" w:rsidRDefault="00C43F8A" w:rsidP="00C43F8A">
                      <w:pPr>
                        <w:pStyle w:val="StandardWeb"/>
                        <w:ind w:left="0"/>
                        <w:rPr>
                          <w:sz w:val="18"/>
                          <w:szCs w:val="18"/>
                        </w:rPr>
                      </w:pPr>
                    </w:p>
                  </w:txbxContent>
                </v:textbox>
              </v:shape>
              <v:shape id="Text Box 2" o:spid="_x0000_s1069" type="#_x0000_t202" style="position:absolute;left:32406;top:10784;width:16964;height:2326;visibility:visible" fillcolor="white [3212]" stroked="f">
                <v:textbox>
                  <w:txbxContent>
                    <w:p w:rsidR="00C43F8A" w:rsidRPr="006524B9" w:rsidRDefault="00C43F8A" w:rsidP="00C43F8A">
                      <w:pPr>
                        <w:pStyle w:val="Rahmeninhalt"/>
                        <w:rPr>
                          <w:sz w:val="18"/>
                          <w:szCs w:val="18"/>
                        </w:rPr>
                      </w:pPr>
                      <w:r w:rsidRPr="006524B9">
                        <w:rPr>
                          <w:sz w:val="18"/>
                          <w:szCs w:val="18"/>
                        </w:rPr>
                        <w:t>Installazione pre-muraria</w:t>
                      </w:r>
                    </w:p>
                    <w:p w:rsidR="00C43F8A" w:rsidRPr="006524B9" w:rsidRDefault="00C43F8A" w:rsidP="00C43F8A">
                      <w:pPr>
                        <w:pStyle w:val="StandardWeb"/>
                        <w:ind w:left="0"/>
                        <w:rPr>
                          <w:sz w:val="18"/>
                          <w:szCs w:val="18"/>
                        </w:rPr>
                      </w:pPr>
                    </w:p>
                  </w:txbxContent>
                </v:textbox>
              </v:shape>
              <v:shape id="Text Box 2" o:spid="_x0000_s1070" type="#_x0000_t202" style="position:absolute;left:31744;top:12983;width:18775;height:2273;visibility:visible" fillcolor="white [3212]" stroked="f">
                <v:textbox>
                  <w:txbxContent>
                    <w:p w:rsidR="00C43F8A" w:rsidRPr="006524B9" w:rsidRDefault="00C43F8A" w:rsidP="00C43F8A">
                      <w:pPr>
                        <w:pStyle w:val="Rahmeninhalt"/>
                        <w:rPr>
                          <w:sz w:val="18"/>
                          <w:szCs w:val="18"/>
                        </w:rPr>
                      </w:pPr>
                      <w:r w:rsidRPr="006524B9">
                        <w:rPr>
                          <w:sz w:val="18"/>
                          <w:szCs w:val="18"/>
                        </w:rPr>
                        <w:t>Attraversamenti del muro</w:t>
                      </w:r>
                    </w:p>
                    <w:p w:rsidR="00C43F8A" w:rsidRPr="006524B9" w:rsidRDefault="00C43F8A" w:rsidP="00C43F8A">
                      <w:pPr>
                        <w:pStyle w:val="StandardWeb"/>
                        <w:ind w:left="0"/>
                        <w:rPr>
                          <w:sz w:val="18"/>
                          <w:szCs w:val="18"/>
                        </w:rPr>
                      </w:pPr>
                      <w:r w:rsidRPr="006524B9">
                        <w:rPr>
                          <w:rFonts w:eastAsia="Calibri"/>
                          <w:sz w:val="18"/>
                          <w:szCs w:val="18"/>
                        </w:rPr>
                        <w:t>brüche</w:t>
                      </w:r>
                    </w:p>
                  </w:txbxContent>
                </v:textbox>
              </v:shape>
              <v:shape id="_x0000_s1071" type="#_x0000_t202" style="position:absolute;left:-979;top:4119;width:8146;height:2546;visibility:visible" fillcolor="white [3212]" stroked="f" strokeweight=".5pt">
                <v:textbox style="mso-next-textbox:#_x0000_s1071">
                  <w:txbxContent>
                    <w:p w:rsidR="00C43F8A" w:rsidRPr="006524B9" w:rsidRDefault="00C43F8A" w:rsidP="00C43F8A">
                      <w:pPr>
                        <w:pStyle w:val="Rahmeninhalt"/>
                        <w:rPr>
                          <w:sz w:val="18"/>
                          <w:szCs w:val="18"/>
                        </w:rPr>
                      </w:pPr>
                      <w:r w:rsidRPr="006524B9">
                        <w:rPr>
                          <w:sz w:val="18"/>
                          <w:szCs w:val="18"/>
                        </w:rPr>
                        <w:t>Persiane</w:t>
                      </w:r>
                    </w:p>
                    <w:p w:rsidR="00C43F8A" w:rsidRPr="006524B9" w:rsidRDefault="00C43F8A" w:rsidP="00C43F8A">
                      <w:pPr>
                        <w:pStyle w:val="StandardWeb"/>
                        <w:ind w:left="0"/>
                        <w:rPr>
                          <w:sz w:val="18"/>
                          <w:szCs w:val="18"/>
                        </w:rPr>
                      </w:pPr>
                    </w:p>
                  </w:txbxContent>
                </v:textbox>
              </v:shape>
              <v:shape id="Text Box 288" o:spid="_x0000_s1072" type="#_x0000_t202" style="position:absolute;left:-5804;top:6262;width:12132;height:2165;visibility:visible" fillcolor="white [3212]" stroked="f" strokeweight=".5pt">
                <v:textbox style="mso-next-textbox:#Text Box 288">
                  <w:txbxContent>
                    <w:p w:rsidR="00C43F8A" w:rsidRPr="006524B9" w:rsidRDefault="00C43F8A" w:rsidP="00C43F8A">
                      <w:pPr>
                        <w:pStyle w:val="Rahmeninhalt"/>
                        <w:rPr>
                          <w:sz w:val="18"/>
                          <w:szCs w:val="18"/>
                        </w:rPr>
                      </w:pPr>
                      <w:r w:rsidRPr="006524B9">
                        <w:rPr>
                          <w:sz w:val="18"/>
                          <w:szCs w:val="18"/>
                        </w:rPr>
                        <w:t>Finestra/muro</w:t>
                      </w:r>
                    </w:p>
                    <w:p w:rsidR="00C43F8A" w:rsidRPr="006524B9" w:rsidRDefault="00C43F8A" w:rsidP="00C43F8A">
                      <w:pPr>
                        <w:pStyle w:val="StandardWeb"/>
                        <w:ind w:left="0"/>
                        <w:rPr>
                          <w:sz w:val="18"/>
                          <w:szCs w:val="18"/>
                        </w:rPr>
                      </w:pPr>
                    </w:p>
                  </w:txbxContent>
                </v:textbox>
              </v:shape>
              <v:shape id="Text Box 289" o:spid="_x0000_s1073" type="#_x0000_t202" style="position:absolute;left:-5804;top:8428;width:12971;height:2711;visibility:visible" fillcolor="white [3212]" stroked="f" strokeweight=".5pt">
                <v:textbox style="mso-next-textbox:#Text Box 289">
                  <w:txbxContent>
                    <w:p w:rsidR="00C43F8A" w:rsidRPr="006524B9" w:rsidRDefault="00C43F8A" w:rsidP="00C43F8A">
                      <w:pPr>
                        <w:pStyle w:val="Rahmeninhalt"/>
                        <w:rPr>
                          <w:sz w:val="18"/>
                          <w:szCs w:val="18"/>
                        </w:rPr>
                      </w:pPr>
                      <w:r w:rsidRPr="006524B9">
                        <w:rPr>
                          <w:sz w:val="18"/>
                          <w:szCs w:val="18"/>
                        </w:rPr>
                        <w:t>Giunti della finestra</w:t>
                      </w:r>
                    </w:p>
                    <w:p w:rsidR="00C43F8A" w:rsidRPr="006524B9" w:rsidRDefault="00C43F8A" w:rsidP="00C43F8A">
                      <w:pPr>
                        <w:pStyle w:val="StandardWeb"/>
                        <w:ind w:left="0"/>
                        <w:rPr>
                          <w:sz w:val="18"/>
                          <w:szCs w:val="18"/>
                        </w:rPr>
                      </w:pPr>
                    </w:p>
                  </w:txbxContent>
                </v:textbox>
              </v:shape>
              <v:shape id="Text Box 290" o:spid="_x0000_s1074" type="#_x0000_t202" style="position:absolute;left:-3270;top:11139;width:11118;height:2465;visibility:visible" fillcolor="white [3212]" stroked="f" strokeweight=".5pt">
                <v:textbox style="mso-next-textbox:#Text Box 290">
                  <w:txbxContent>
                    <w:p w:rsidR="00C43F8A" w:rsidRPr="006524B9" w:rsidRDefault="00C43F8A" w:rsidP="00C43F8A">
                      <w:pPr>
                        <w:pStyle w:val="Rahmeninhalt"/>
                        <w:rPr>
                          <w:sz w:val="18"/>
                          <w:szCs w:val="18"/>
                        </w:rPr>
                      </w:pPr>
                      <w:r w:rsidRPr="006524B9">
                        <w:rPr>
                          <w:sz w:val="18"/>
                          <w:szCs w:val="18"/>
                        </w:rPr>
                        <w:t>Base della porta</w:t>
                      </w:r>
                    </w:p>
                    <w:p w:rsidR="00C43F8A" w:rsidRPr="006524B9" w:rsidRDefault="00C43F8A" w:rsidP="00C43F8A">
                      <w:pPr>
                        <w:pStyle w:val="StandardWeb"/>
                        <w:ind w:left="0"/>
                        <w:rPr>
                          <w:sz w:val="18"/>
                          <w:szCs w:val="18"/>
                        </w:rPr>
                      </w:pPr>
                    </w:p>
                  </w:txbxContent>
                </v:textbox>
              </v:shape>
              <v:shape id="Text Box 2" o:spid="_x0000_s1075" type="#_x0000_t202" style="position:absolute;left:12186;top:11843;width:13485;height:3644;visibility:visible" fillcolor="white [3212]" stroked="f">
                <v:textbox>
                  <w:txbxContent>
                    <w:p w:rsidR="00C43F8A" w:rsidRPr="006524B9" w:rsidRDefault="00C43F8A" w:rsidP="00C43F8A">
                      <w:pPr>
                        <w:pStyle w:val="Rahmeninhalt"/>
                        <w:rPr>
                          <w:sz w:val="18"/>
                          <w:szCs w:val="18"/>
                        </w:rPr>
                      </w:pPr>
                      <w:r w:rsidRPr="006524B9">
                        <w:rPr>
                          <w:sz w:val="18"/>
                          <w:szCs w:val="18"/>
                        </w:rPr>
                        <w:t>Vani per impianti elettrici</w:t>
                      </w:r>
                    </w:p>
                    <w:p w:rsidR="00C43F8A" w:rsidRPr="006524B9" w:rsidRDefault="00C43F8A" w:rsidP="00C43F8A">
                      <w:pPr>
                        <w:pStyle w:val="StandardWeb"/>
                        <w:ind w:left="0"/>
                        <w:rPr>
                          <w:sz w:val="18"/>
                          <w:szCs w:val="18"/>
                        </w:rPr>
                      </w:pPr>
                    </w:p>
                  </w:txbxContent>
                </v:textbox>
              </v:shape>
              <v:shape id="Text Box 2" o:spid="_x0000_s1076" type="#_x0000_t202" style="position:absolute;left:17261;top:6215;width:9394;height:2748;visibility:visible" fillcolor="white [3212]" stroked="f">
                <v:textbox>
                  <w:txbxContent>
                    <w:p w:rsidR="00C43F8A" w:rsidRPr="006524B9" w:rsidRDefault="00C43F8A" w:rsidP="00C43F8A">
                      <w:pPr>
                        <w:pStyle w:val="Rahmeninhalt"/>
                        <w:rPr>
                          <w:sz w:val="18"/>
                          <w:szCs w:val="18"/>
                        </w:rPr>
                      </w:pPr>
                      <w:r w:rsidRPr="006524B9">
                        <w:rPr>
                          <w:sz w:val="18"/>
                          <w:szCs w:val="18"/>
                        </w:rPr>
                        <w:t>Muro-tetto</w:t>
                      </w:r>
                    </w:p>
                    <w:p w:rsidR="00C43F8A" w:rsidRPr="006524B9" w:rsidRDefault="00C43F8A" w:rsidP="00C43F8A">
                      <w:pPr>
                        <w:pStyle w:val="StandardWeb"/>
                        <w:ind w:left="0"/>
                        <w:rPr>
                          <w:sz w:val="18"/>
                          <w:szCs w:val="18"/>
                        </w:rPr>
                      </w:pPr>
                    </w:p>
                  </w:txbxContent>
                </v:textbox>
              </v:shape>
              <v:shape id="Text Box 316" o:spid="_x0000_s1077" type="#_x0000_t202" style="position:absolute;left:30966;top:16472;width:9702;height:1580;visibility:visible" fillcolor="white [3212]" stroked="f" strokeweight=".5pt">
                <v:textbox style="mso-next-textbox:#Text Box 316" inset="0,0,0,0">
                  <w:txbxContent>
                    <w:p w:rsidR="00C43F8A" w:rsidRPr="006524B9" w:rsidRDefault="00C43F8A" w:rsidP="00C43F8A">
                      <w:pPr>
                        <w:pStyle w:val="Rahmeninhalt"/>
                        <w:rPr>
                          <w:sz w:val="18"/>
                          <w:szCs w:val="18"/>
                        </w:rPr>
                      </w:pPr>
                      <w:r w:rsidRPr="006524B9">
                        <w:rPr>
                          <w:sz w:val="18"/>
                          <w:szCs w:val="18"/>
                        </w:rPr>
                        <w:t>Attacco a terra</w:t>
                      </w:r>
                    </w:p>
                    <w:p w:rsidR="00C43F8A" w:rsidRPr="006524B9" w:rsidRDefault="00C43F8A" w:rsidP="00C43F8A">
                      <w:pPr>
                        <w:pStyle w:val="StandardWeb"/>
                        <w:ind w:left="0"/>
                        <w:rPr>
                          <w:sz w:val="18"/>
                          <w:szCs w:val="18"/>
                        </w:rPr>
                      </w:pPr>
                    </w:p>
                  </w:txbxContent>
                </v:textbox>
              </v:shape>
              <v:shape id="Text Box 317" o:spid="_x0000_s1078" type="#_x0000_t202" style="position:absolute;left:321;top:13301;width:4991;height:1873;visibility:visible" fillcolor="white [3212]" stroked="f" strokeweight=".5pt">
                <v:textbox style="mso-next-textbox:#Text Box 317" inset="0,0,0,0">
                  <w:txbxContent>
                    <w:p w:rsidR="00C43F8A" w:rsidRPr="006524B9" w:rsidRDefault="00C43F8A" w:rsidP="00C43F8A">
                      <w:pPr>
                        <w:ind w:left="0"/>
                        <w:rPr>
                          <w:sz w:val="18"/>
                          <w:szCs w:val="18"/>
                        </w:rPr>
                      </w:pPr>
                    </w:p>
                  </w:txbxContent>
                </v:textbox>
              </v:shape>
              <v:shape id="Text Box 318" o:spid="_x0000_s1079" type="#_x0000_t202" style="position:absolute;left:11106;top:17663;width:10828;height:1578;visibility:visible" fillcolor="white [3212]" stroked="f" strokeweight=".5pt">
                <v:textbox style="mso-next-textbox:#Text Box 318" inset="0,0,0,0">
                  <w:txbxContent>
                    <w:p w:rsidR="00C43F8A" w:rsidRPr="006524B9" w:rsidRDefault="00C43F8A" w:rsidP="00C43F8A">
                      <w:pPr>
                        <w:pStyle w:val="Rahmeninhalt"/>
                        <w:rPr>
                          <w:sz w:val="18"/>
                          <w:szCs w:val="18"/>
                        </w:rPr>
                      </w:pPr>
                      <w:r w:rsidRPr="006524B9">
                        <w:rPr>
                          <w:sz w:val="18"/>
                          <w:szCs w:val="18"/>
                        </w:rPr>
                        <w:t>Condotti passanti</w:t>
                      </w:r>
                    </w:p>
                    <w:p w:rsidR="00C43F8A" w:rsidRPr="006524B9" w:rsidRDefault="00C43F8A" w:rsidP="00C43F8A">
                      <w:pPr>
                        <w:pStyle w:val="StandardWeb"/>
                        <w:ind w:left="0"/>
                        <w:rPr>
                          <w:sz w:val="18"/>
                          <w:szCs w:val="18"/>
                        </w:rPr>
                      </w:pPr>
                    </w:p>
                  </w:txbxContent>
                </v:textbox>
              </v:shape>
            </v:group>
            <w10:wrap type="none"/>
            <w10:anchorlock/>
          </v:group>
        </w:pict>
      </w:r>
    </w:p>
    <w:p w:rsidR="00C43F8A" w:rsidRPr="006524B9" w:rsidRDefault="00C43F8A" w:rsidP="00C43F8A">
      <w:pPr>
        <w:pStyle w:val="Beschriftung"/>
        <w:rPr>
          <w:lang w:val="it-IT"/>
        </w:rPr>
      </w:pPr>
      <w:bookmarkStart w:id="93" w:name="_Toc430350627"/>
      <w:bookmarkStart w:id="94" w:name="_Toc431813439"/>
      <w:r w:rsidRPr="006524B9">
        <w:rPr>
          <w:lang w:val="it-IT"/>
        </w:rPr>
        <w:t xml:space="preserve">Figura </w:t>
      </w:r>
      <w:r w:rsidR="000F5CFF" w:rsidRPr="006524B9">
        <w:fldChar w:fldCharType="begin"/>
      </w:r>
      <w:r w:rsidRPr="006524B9">
        <w:rPr>
          <w:lang w:val="it-IT"/>
        </w:rPr>
        <w:instrText xml:space="preserve"> SEQ Figura \* ARABIC </w:instrText>
      </w:r>
      <w:r w:rsidR="000F5CFF" w:rsidRPr="006524B9">
        <w:fldChar w:fldCharType="separate"/>
      </w:r>
      <w:r w:rsidR="0010311D">
        <w:rPr>
          <w:lang w:val="it-IT"/>
        </w:rPr>
        <w:t>23</w:t>
      </w:r>
      <w:r w:rsidR="000F5CFF" w:rsidRPr="006524B9">
        <w:fldChar w:fldCharType="end"/>
      </w:r>
      <w:r w:rsidRPr="006524B9">
        <w:rPr>
          <w:lang w:val="it-IT"/>
        </w:rPr>
        <w:t>: Sezione di una casa passiva, in cui sono mostrate le aree problematiche dello strato di tenuta all’aria. (fonte: Schulze Darup, PHS 2.1 slide p. 20, adattato)</w:t>
      </w:r>
      <w:bookmarkEnd w:id="93"/>
      <w:bookmarkEnd w:id="94"/>
    </w:p>
    <w:tbl>
      <w:tblPr>
        <w:tblStyle w:val="Tabellenraster"/>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3827"/>
      </w:tblGrid>
      <w:tr w:rsidR="00C43F8A" w:rsidRPr="00DF1984" w:rsidTr="00C43F8A">
        <w:trPr>
          <w:trHeight w:val="3607"/>
        </w:trPr>
        <w:tc>
          <w:tcPr>
            <w:tcW w:w="4106" w:type="dxa"/>
          </w:tcPr>
          <w:p w:rsidR="00C43F8A" w:rsidRDefault="00C43F8A" w:rsidP="00C43F8A">
            <w:pPr>
              <w:pStyle w:val="Bild"/>
              <w:ind w:left="0"/>
            </w:pPr>
            <w:r w:rsidRPr="00750F5F">
              <w:rPr>
                <w:noProof/>
                <w:lang w:eastAsia="de-DE"/>
              </w:rPr>
              <w:drawing>
                <wp:inline distT="0" distB="0" distL="0" distR="0">
                  <wp:extent cx="2098681" cy="3157268"/>
                  <wp:effectExtent l="19050" t="0" r="0" b="0"/>
                  <wp:docPr id="16"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7.png"/>
                          <pic:cNvPicPr/>
                        </pic:nvPicPr>
                        <pic:blipFill>
                          <a:blip r:embed="rId29" cstate="print">
                            <a:extLst>
                              <a:ext uri="{28A0092B-C50C-407E-A947-70E740481C1C}">
                                <a14:useLocalDpi xmlns:a14="http://schemas.microsoft.com/office/drawing/2010/main"/>
                              </a:ext>
                            </a:extLst>
                          </a:blip>
                          <a:stretch>
                            <a:fillRect/>
                          </a:stretch>
                        </pic:blipFill>
                        <pic:spPr>
                          <a:xfrm>
                            <a:off x="0" y="0"/>
                            <a:ext cx="2102811" cy="3163481"/>
                          </a:xfrm>
                          <a:prstGeom prst="rect">
                            <a:avLst/>
                          </a:prstGeom>
                        </pic:spPr>
                      </pic:pic>
                    </a:graphicData>
                  </a:graphic>
                </wp:inline>
              </w:drawing>
            </w:r>
          </w:p>
          <w:p w:rsidR="00C43F8A" w:rsidRPr="006524B9" w:rsidRDefault="00C43F8A" w:rsidP="00C43F8A">
            <w:pPr>
              <w:pStyle w:val="Beschriftung"/>
              <w:ind w:left="0"/>
              <w:rPr>
                <w:lang w:val="it-IT"/>
              </w:rPr>
            </w:pPr>
            <w:bookmarkStart w:id="95" w:name="_Toc430350628"/>
            <w:bookmarkStart w:id="96" w:name="_Toc431813440"/>
            <w:r w:rsidRPr="006524B9">
              <w:rPr>
                <w:lang w:val="it-IT"/>
              </w:rPr>
              <w:t xml:space="preserve">Figura </w:t>
            </w:r>
            <w:r w:rsidR="000F5CFF">
              <w:fldChar w:fldCharType="begin"/>
            </w:r>
            <w:r w:rsidRPr="006524B9">
              <w:rPr>
                <w:lang w:val="it-IT"/>
              </w:rPr>
              <w:instrText xml:space="preserve"> SEQ Figura \* ARABIC </w:instrText>
            </w:r>
            <w:r w:rsidR="000F5CFF">
              <w:fldChar w:fldCharType="separate"/>
            </w:r>
            <w:r w:rsidR="0010311D">
              <w:rPr>
                <w:lang w:val="it-IT"/>
              </w:rPr>
              <w:t>24</w:t>
            </w:r>
            <w:r w:rsidR="000F5CFF">
              <w:fldChar w:fldCharType="end"/>
            </w:r>
            <w:r w:rsidRPr="006524B9">
              <w:rPr>
                <w:lang w:val="it-IT"/>
              </w:rPr>
              <w:t xml:space="preserve">: </w:t>
            </w:r>
            <w:r w:rsidRPr="00E207D3">
              <w:rPr>
                <w:lang w:val="it-IT"/>
              </w:rPr>
              <w:t>Ricerca di perdite nell’area di penetrazione di una trave nel soffitto (source: Schulze Darup)</w:t>
            </w:r>
            <w:bookmarkEnd w:id="95"/>
            <w:bookmarkEnd w:id="96"/>
          </w:p>
        </w:tc>
        <w:tc>
          <w:tcPr>
            <w:tcW w:w="3827" w:type="dxa"/>
          </w:tcPr>
          <w:p w:rsidR="00C43F8A" w:rsidRDefault="00C43F8A" w:rsidP="00C43F8A">
            <w:pPr>
              <w:pStyle w:val="Bild"/>
              <w:ind w:left="0"/>
              <w:rPr>
                <w:rFonts w:eastAsia="Times New Roman" w:cs="Arial"/>
                <w:noProof/>
                <w:lang w:eastAsia="de-AT"/>
              </w:rPr>
            </w:pPr>
            <w:r w:rsidRPr="00B90AF8">
              <w:rPr>
                <w:noProof/>
                <w:lang w:eastAsia="de-DE"/>
              </w:rPr>
              <w:drawing>
                <wp:inline distT="0" distB="0" distL="0" distR="0">
                  <wp:extent cx="1620000" cy="1220722"/>
                  <wp:effectExtent l="19050" t="0" r="0" b="0"/>
                  <wp:docPr id="20" name="Grafik 5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Luftdichth-Holzwand-Decke 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1220722"/>
                          </a:xfrm>
                          <a:prstGeom prst="rect">
                            <a:avLst/>
                          </a:prstGeom>
                        </pic:spPr>
                      </pic:pic>
                    </a:graphicData>
                  </a:graphic>
                </wp:inline>
              </w:drawing>
            </w:r>
          </w:p>
          <w:p w:rsidR="00C43F8A" w:rsidRPr="006524B9" w:rsidRDefault="00C43F8A" w:rsidP="00C43F8A">
            <w:pPr>
              <w:pStyle w:val="Beschriftung"/>
              <w:ind w:left="0"/>
              <w:rPr>
                <w:lang w:val="it-IT"/>
              </w:rPr>
            </w:pPr>
            <w:bookmarkStart w:id="97" w:name="_Toc430350629"/>
            <w:bookmarkStart w:id="98" w:name="_Toc431813441"/>
            <w:r w:rsidRPr="006524B9">
              <w:rPr>
                <w:lang w:val="it-IT"/>
              </w:rPr>
              <w:t xml:space="preserve">Figura </w:t>
            </w:r>
            <w:r w:rsidR="000F5CFF">
              <w:fldChar w:fldCharType="begin"/>
            </w:r>
            <w:r w:rsidRPr="006524B9">
              <w:rPr>
                <w:lang w:val="it-IT"/>
              </w:rPr>
              <w:instrText xml:space="preserve"> SEQ Figura \* ARABIC </w:instrText>
            </w:r>
            <w:r w:rsidR="000F5CFF">
              <w:fldChar w:fldCharType="separate"/>
            </w:r>
            <w:r w:rsidR="0010311D">
              <w:rPr>
                <w:lang w:val="it-IT"/>
              </w:rPr>
              <w:t>25</w:t>
            </w:r>
            <w:r w:rsidR="000F5CFF">
              <w:fldChar w:fldCharType="end"/>
            </w:r>
            <w:r w:rsidRPr="006524B9">
              <w:rPr>
                <w:lang w:val="it-IT"/>
              </w:rPr>
              <w:t xml:space="preserve">: </w:t>
            </w:r>
            <w:r>
              <w:rPr>
                <w:lang w:val="it-IT"/>
              </w:rPr>
              <w:t xml:space="preserve">Connessione ermetica fra una parete in legno ed il soffitto del piano terra (fonte: </w:t>
            </w:r>
            <w:r w:rsidRPr="006524B9">
              <w:rPr>
                <w:lang w:val="it-IT"/>
              </w:rPr>
              <w:t>Schulze Darup)</w:t>
            </w:r>
            <w:bookmarkEnd w:id="97"/>
            <w:bookmarkEnd w:id="98"/>
          </w:p>
          <w:p w:rsidR="00C43F8A" w:rsidRPr="006524B9" w:rsidRDefault="00C43F8A" w:rsidP="00C43F8A">
            <w:pPr>
              <w:pStyle w:val="Bild"/>
              <w:ind w:left="0"/>
            </w:pPr>
            <w:r w:rsidRPr="006524B9">
              <w:rPr>
                <w:noProof/>
                <w:lang w:eastAsia="de-DE"/>
              </w:rPr>
              <w:drawing>
                <wp:inline distT="0" distB="0" distL="0" distR="0">
                  <wp:extent cx="1620000" cy="1216307"/>
                  <wp:effectExtent l="19050" t="0" r="0" b="0"/>
                  <wp:docPr id="23" name="Grafik 5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Luftdichtheitsebene Holzwand x.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1216307"/>
                          </a:xfrm>
                          <a:prstGeom prst="rect">
                            <a:avLst/>
                          </a:prstGeom>
                        </pic:spPr>
                      </pic:pic>
                    </a:graphicData>
                  </a:graphic>
                </wp:inline>
              </w:drawing>
            </w:r>
          </w:p>
          <w:p w:rsidR="00C43F8A" w:rsidRPr="00F3224C" w:rsidRDefault="00C43F8A" w:rsidP="00C43F8A">
            <w:pPr>
              <w:pStyle w:val="Beschriftung"/>
              <w:ind w:left="0"/>
              <w:rPr>
                <w:lang w:val="it-IT"/>
              </w:rPr>
            </w:pPr>
            <w:bookmarkStart w:id="99" w:name="_Toc430350630"/>
            <w:bookmarkStart w:id="100" w:name="_Toc431813442"/>
            <w:r w:rsidRPr="006524B9">
              <w:rPr>
                <w:lang w:val="it-IT"/>
              </w:rPr>
              <w:t xml:space="preserve">Figura </w:t>
            </w:r>
            <w:r w:rsidR="000F5CFF" w:rsidRPr="006524B9">
              <w:fldChar w:fldCharType="begin"/>
            </w:r>
            <w:r w:rsidRPr="006524B9">
              <w:rPr>
                <w:lang w:val="it-IT"/>
              </w:rPr>
              <w:instrText xml:space="preserve"> SEQ Figura \* ARABIC </w:instrText>
            </w:r>
            <w:r w:rsidR="000F5CFF" w:rsidRPr="006524B9">
              <w:fldChar w:fldCharType="separate"/>
            </w:r>
            <w:r w:rsidR="0010311D">
              <w:rPr>
                <w:lang w:val="it-IT"/>
              </w:rPr>
              <w:t>26</w:t>
            </w:r>
            <w:r w:rsidR="000F5CFF" w:rsidRPr="006524B9">
              <w:fldChar w:fldCharType="end"/>
            </w:r>
            <w:r w:rsidRPr="006524B9">
              <w:rPr>
                <w:lang w:val="it-IT"/>
              </w:rPr>
              <w:t>: Strato di tenuta all’aria in una costruzione in legno (fonte: Schulze Darup)</w:t>
            </w:r>
            <w:bookmarkEnd w:id="99"/>
            <w:bookmarkEnd w:id="100"/>
          </w:p>
        </w:tc>
      </w:tr>
    </w:tbl>
    <w:p w:rsidR="00C43F8A" w:rsidRPr="006524B9" w:rsidRDefault="00C43F8A" w:rsidP="00C43F8A">
      <w:pPr>
        <w:pBdr>
          <w:top w:val="single" w:sz="8" w:space="1" w:color="E36C0A" w:themeColor="accent6" w:themeShade="BF"/>
        </w:pBdr>
        <w:rPr>
          <w:b/>
          <w:noProof/>
          <w:color w:val="E36C0A" w:themeColor="accent6" w:themeShade="BF"/>
          <w:bdr w:val="none" w:sz="0" w:space="0" w:color="auto" w:frame="1"/>
          <w:shd w:val="clear" w:color="auto" w:fill="FFFFFF"/>
          <w:lang w:val="it-IT" w:eastAsia="de-AT"/>
        </w:rPr>
      </w:pPr>
      <w:bookmarkStart w:id="101" w:name="_GoBack1"/>
      <w:bookmarkEnd w:id="101"/>
      <w:r w:rsidRPr="006524B9">
        <w:rPr>
          <w:b/>
          <w:noProof/>
          <w:color w:val="E36C0A" w:themeColor="accent6" w:themeShade="BF"/>
          <w:bdr w:val="none" w:sz="0" w:space="0" w:color="auto" w:frame="1"/>
          <w:shd w:val="clear" w:color="auto" w:fill="FFFFFF"/>
          <w:lang w:val="it-IT" w:eastAsia="de-AT"/>
        </w:rPr>
        <w:t>Un video su un edificio ermetico:</w:t>
      </w:r>
    </w:p>
    <w:p w:rsidR="00C43F8A" w:rsidRPr="0010311D" w:rsidRDefault="0010311D" w:rsidP="00C43F8A">
      <w:pPr>
        <w:pBdr>
          <w:bottom w:val="single" w:sz="8" w:space="1" w:color="E36C0A" w:themeColor="accent6" w:themeShade="BF"/>
        </w:pBdr>
        <w:rPr>
          <w:bCs/>
          <w:noProof/>
          <w:sz w:val="19"/>
          <w:szCs w:val="18"/>
          <w:bdr w:val="none" w:sz="0" w:space="0" w:color="auto" w:frame="1"/>
          <w:shd w:val="clear" w:color="auto" w:fill="FFFFFF"/>
          <w:lang w:val="it-IT" w:eastAsia="de-AT"/>
        </w:rPr>
      </w:pPr>
      <w:hyperlink r:id="rId32" w:history="1">
        <w:r w:rsidR="00C43F8A" w:rsidRPr="0010311D">
          <w:rPr>
            <w:bCs/>
            <w:noProof/>
            <w:sz w:val="19"/>
            <w:szCs w:val="18"/>
            <w:u w:val="single"/>
            <w:bdr w:val="none" w:sz="0" w:space="0" w:color="auto" w:frame="1"/>
            <w:shd w:val="clear" w:color="auto" w:fill="FFFFFF"/>
            <w:lang w:val="it-IT" w:eastAsia="de-AT"/>
          </w:rPr>
          <w:t>https://www.youtube.com/watch?v=S9-lsaMmqDQ</w:t>
        </w:r>
      </w:hyperlink>
      <w:r w:rsidR="00C43F8A" w:rsidRPr="0010311D">
        <w:rPr>
          <w:bCs/>
          <w:noProof/>
          <w:sz w:val="19"/>
          <w:szCs w:val="18"/>
          <w:bdr w:val="none" w:sz="0" w:space="0" w:color="auto" w:frame="1"/>
          <w:shd w:val="clear" w:color="auto" w:fill="FFFFFF"/>
          <w:lang w:val="it-IT" w:eastAsia="de-AT"/>
        </w:rPr>
        <w:t xml:space="preserve"> </w:t>
      </w:r>
    </w:p>
    <w:p w:rsidR="00C43F8A" w:rsidRPr="00AC77E3" w:rsidRDefault="00C43F8A" w:rsidP="00C43F8A">
      <w:pPr>
        <w:pStyle w:val="berschrift2"/>
        <w:tabs>
          <w:tab w:val="left" w:pos="-76"/>
        </w:tabs>
        <w:suppressAutoHyphens/>
        <w:spacing w:before="360"/>
        <w:ind w:left="576" w:hanging="576"/>
        <w:jc w:val="both"/>
      </w:pPr>
      <w:bookmarkStart w:id="102" w:name="_Toc430350654"/>
      <w:bookmarkStart w:id="103" w:name="_Toc431813266"/>
      <w:r>
        <w:t>Minimizzazione dei ponti termici</w:t>
      </w:r>
      <w:bookmarkEnd w:id="102"/>
      <w:bookmarkEnd w:id="103"/>
    </w:p>
    <w:p w:rsidR="00C43F8A" w:rsidRPr="00F67664" w:rsidRDefault="00C43F8A" w:rsidP="00C43F8A">
      <w:pPr>
        <w:rPr>
          <w:lang w:val="it-IT" w:eastAsia="de-AT"/>
        </w:rPr>
      </w:pPr>
      <w:r>
        <w:rPr>
          <w:lang w:val="it-IT" w:eastAsia="de-AT"/>
        </w:rPr>
        <w:t xml:space="preserve">I punti caratterizzati da discontinuità della tenuta del calore, rispetto al coefficiente medio di trasferimento di calore di un elemento di costruzione esterno, sono chiamati ponti termici. </w:t>
      </w:r>
      <w:r w:rsidRPr="00F67664">
        <w:rPr>
          <w:lang w:val="it-IT" w:eastAsia="de-AT"/>
        </w:rPr>
        <w:t>Questi punti possono</w:t>
      </w:r>
      <w:r>
        <w:rPr>
          <w:lang w:val="it-IT" w:eastAsia="de-AT"/>
        </w:rPr>
        <w:t xml:space="preserve"> essere analizzati in termini di dispersioni termiche. </w:t>
      </w:r>
      <w:r w:rsidRPr="00F67664">
        <w:rPr>
          <w:lang w:val="it-IT" w:eastAsia="de-AT"/>
        </w:rPr>
        <w:t>Il valore differenziale è il coefficiente di dispersione da ponte termico  (Ψ) in W/mK.</w:t>
      </w:r>
    </w:p>
    <w:p w:rsidR="00C43F8A" w:rsidRPr="00AC77E3" w:rsidRDefault="00C43F8A" w:rsidP="00C43F8A">
      <w:pPr>
        <w:rPr>
          <w:lang w:val="it-IT" w:eastAsia="de-AT"/>
        </w:rPr>
      </w:pPr>
      <w:r>
        <w:rPr>
          <w:lang w:val="it-IT" w:eastAsia="de-AT"/>
        </w:rPr>
        <w:t>La geometria strutturale, ad esempio, implica il rischio di ponti termici nelle proiezioni o negli angoli. Tuttavia, se l’isolamento è posto intorno all’angolo, al suo estradosso e con uno spessore elevato d’isolamento, ciò produrrà un ponte termico “negativo”</w:t>
      </w:r>
      <w:r w:rsidRPr="00AC77E3">
        <w:rPr>
          <w:lang w:val="it-IT" w:eastAsia="de-AT"/>
        </w:rPr>
        <w:t xml:space="preserve">. </w:t>
      </w:r>
    </w:p>
    <w:p w:rsidR="00C43F8A" w:rsidRPr="00AC77E3" w:rsidRDefault="00C43F8A" w:rsidP="00C43F8A">
      <w:pPr>
        <w:rPr>
          <w:lang w:val="it-IT" w:eastAsia="de-AT"/>
        </w:rPr>
      </w:pPr>
      <w:r>
        <w:rPr>
          <w:lang w:val="it-IT" w:eastAsia="de-AT"/>
        </w:rPr>
        <w:t xml:space="preserve">Ciò comporterà un piccolo decremento, in fase di calcolo, delle dispersioni termiche attraverso gli elementi della costruzione esterna. </w:t>
      </w:r>
    </w:p>
    <w:p w:rsidR="00C43F8A" w:rsidRDefault="00C43F8A" w:rsidP="00C43F8A">
      <w:pPr>
        <w:rPr>
          <w:lang w:val="it-IT" w:eastAsia="de-AT"/>
        </w:rPr>
      </w:pPr>
      <w:r>
        <w:rPr>
          <w:lang w:val="it-IT" w:eastAsia="de-AT"/>
        </w:rPr>
        <w:t>Gli angoli convessi verso l’interno della costruzione implicano sempre ponti termici aggiuntivi a causa delle geometrie.</w:t>
      </w:r>
    </w:p>
    <w:p w:rsidR="00C43F8A" w:rsidRPr="00AC77E3" w:rsidRDefault="00C43F8A" w:rsidP="00C43F8A">
      <w:pPr>
        <w:rPr>
          <w:lang w:val="it-IT" w:eastAsia="de-AT"/>
        </w:rPr>
      </w:pPr>
      <w:r>
        <w:rPr>
          <w:lang w:val="it-IT" w:eastAsia="de-AT"/>
        </w:rPr>
        <w:t>Per ridurre al minimo i ponti termici nell’area delle finestre in tutti i tipi di configurazione, l’isolamento deve essere applicato quanto più possibile in sovrapposizione al telaio fisso della finestra.</w:t>
      </w:r>
    </w:p>
    <w:p w:rsidR="00C43F8A" w:rsidRDefault="00C43F8A" w:rsidP="00C43F8A">
      <w:pPr>
        <w:pStyle w:val="berschrift2"/>
        <w:tabs>
          <w:tab w:val="left" w:pos="-76"/>
        </w:tabs>
        <w:suppressAutoHyphens/>
        <w:spacing w:before="360"/>
        <w:ind w:left="576" w:hanging="576"/>
        <w:jc w:val="both"/>
        <w:rPr>
          <w:lang w:eastAsia="de-AT"/>
        </w:rPr>
      </w:pPr>
      <w:bookmarkStart w:id="104" w:name="_Toc430350655"/>
      <w:bookmarkStart w:id="105" w:name="_Toc431813267"/>
      <w:r>
        <w:t>Criteri qualitativi aggiuntivi</w:t>
      </w:r>
      <w:bookmarkEnd w:id="104"/>
      <w:bookmarkEnd w:id="105"/>
      <w:r>
        <w:rPr>
          <w:lang w:eastAsia="de-AT"/>
        </w:rPr>
        <w:t xml:space="preserve"> </w:t>
      </w:r>
    </w:p>
    <w:p w:rsidR="00C43F8A" w:rsidRPr="00C43F8A" w:rsidRDefault="00C43F8A" w:rsidP="00C43F8A">
      <w:pPr>
        <w:rPr>
          <w:b/>
          <w:lang w:val="it-IT"/>
        </w:rPr>
      </w:pPr>
      <w:r w:rsidRPr="00C43F8A">
        <w:rPr>
          <w:b/>
          <w:lang w:val="it-IT"/>
        </w:rPr>
        <w:t xml:space="preserve">A seconda del tipo di struttura, si applicano le seguenti considerazioni aggiuntive: </w:t>
      </w:r>
    </w:p>
    <w:p w:rsidR="00C43F8A" w:rsidRPr="006524B9" w:rsidRDefault="00C43F8A" w:rsidP="00C43F8A">
      <w:pPr>
        <w:rPr>
          <w:b/>
          <w:lang w:val="it-IT" w:eastAsia="de-AT"/>
        </w:rPr>
      </w:pPr>
      <w:r w:rsidRPr="006524B9">
        <w:rPr>
          <w:b/>
          <w:lang w:val="it-IT" w:eastAsia="de-AT"/>
        </w:rPr>
        <w:t>Strutture in muratura con sistemi compositi di isolamento termico (ETICS):</w:t>
      </w:r>
    </w:p>
    <w:p w:rsidR="00C43F8A" w:rsidRPr="00AC77E3" w:rsidRDefault="00C43F8A" w:rsidP="00C43F8A">
      <w:pPr>
        <w:rPr>
          <w:lang w:val="it-IT" w:eastAsia="de-AT"/>
        </w:rPr>
      </w:pPr>
      <w:r>
        <w:rPr>
          <w:lang w:val="it-IT" w:eastAsia="de-AT"/>
        </w:rPr>
        <w:t xml:space="preserve">Per quanto riguarda i ponti termici, queste strutture sono simili alle strutture in legno senza telaio: non vi sono problemi con le intersezioni tra pareti interne e soffitti; vantaggi negli angoli esterni come il cordolo  e la connessione del tetto, se l’isolamento è applicato intorno all’angolo in forte spessore. Negli ultimi anni sono stati sviluppati diversi sistemi atti a minimizzare i ponti termici per il montaggio di elementi di costruzione sulla parte esterna della parete; questi devono essere inclusi nel bilancio del ponte termico. </w:t>
      </w:r>
    </w:p>
    <w:p w:rsidR="00C43F8A" w:rsidRPr="006524B9" w:rsidRDefault="00C43F8A" w:rsidP="00C43F8A">
      <w:pPr>
        <w:rPr>
          <w:b/>
          <w:lang w:val="it-IT" w:eastAsia="de-AT"/>
        </w:rPr>
      </w:pPr>
      <w:r w:rsidRPr="006524B9">
        <w:rPr>
          <w:b/>
          <w:lang w:val="it-IT" w:eastAsia="de-AT"/>
        </w:rPr>
        <w:t xml:space="preserve">Strutture in muratura con facciata continua: </w:t>
      </w:r>
    </w:p>
    <w:p w:rsidR="00C43F8A" w:rsidRPr="00AC77E3" w:rsidRDefault="00C43F8A" w:rsidP="00C43F8A">
      <w:pPr>
        <w:rPr>
          <w:lang w:val="it-IT" w:eastAsia="de-AT"/>
        </w:rPr>
      </w:pPr>
      <w:r>
        <w:rPr>
          <w:lang w:val="it-IT" w:eastAsia="de-AT"/>
        </w:rPr>
        <w:t xml:space="preserve">Basicamente si applicano le stesse condizioni relative alle pareti esterne con </w:t>
      </w:r>
      <w:r w:rsidRPr="00AC77E3">
        <w:rPr>
          <w:lang w:val="it-IT" w:eastAsia="de-AT"/>
        </w:rPr>
        <w:t xml:space="preserve">ETICS. </w:t>
      </w:r>
      <w:r>
        <w:rPr>
          <w:lang w:val="it-IT" w:eastAsia="de-AT"/>
        </w:rPr>
        <w:t>Ma poiché c’è una sottostruttura portante per la parte frontale all’esterno, questa deve essere tenuta in considerazione nel calcolo del valore U. D’altra parte, l’applicazione di elementi di costruzione leggeri alla facciata non è un problema, perché questi possono essere fissati alla sottostruttura portante. Singoli ponti termici dovuti a penetrazioni strutturalmente rilevanti devono essere valutati singolarmente</w:t>
      </w:r>
      <w:r w:rsidRPr="00AC77E3">
        <w:rPr>
          <w:lang w:val="it-IT" w:eastAsia="de-AT"/>
        </w:rPr>
        <w:t>.</w:t>
      </w:r>
    </w:p>
    <w:p w:rsidR="00C43F8A" w:rsidRPr="006524B9" w:rsidRDefault="00C43F8A" w:rsidP="00C43F8A">
      <w:pPr>
        <w:rPr>
          <w:b/>
          <w:lang w:val="it-IT" w:eastAsia="de-AT"/>
        </w:rPr>
      </w:pPr>
      <w:r w:rsidRPr="006524B9">
        <w:rPr>
          <w:b/>
          <w:lang w:val="it-IT" w:eastAsia="de-AT"/>
        </w:rPr>
        <w:t xml:space="preserve">Strutture in muratura a singolo strato: </w:t>
      </w:r>
    </w:p>
    <w:p w:rsidR="00C43F8A" w:rsidRPr="00AC77E3" w:rsidRDefault="00C43F8A" w:rsidP="00C43F8A">
      <w:pPr>
        <w:rPr>
          <w:lang w:val="it-IT" w:eastAsia="de-AT"/>
        </w:rPr>
      </w:pPr>
      <w:r>
        <w:rPr>
          <w:lang w:val="it-IT" w:eastAsia="de-AT"/>
        </w:rPr>
        <w:t xml:space="preserve">Tutti gli elementi di costruzione realizzati con materiali aventi diversi coefficienti di conduttività termica devono rientrare nel bilancio come ponti termici se intersecano la parete esterna. Questo è il caso dei solai, con il cordolo necessario al trasferimento di carico, e delle pareti interne, laddove tagliano gli strati isolanti per innestarsi sulla parete perimetrale al fine di garantire i requisiti per l’insonorizzazione. D’altra parte, il cordolo e le connessioni del tetto possono essere di solito realizzate con coefficienti negativi di trasferimento di calore, ciò significa che essi apportano un piccolo bonus nel bilancio energetico. </w:t>
      </w:r>
    </w:p>
    <w:p w:rsidR="00C43F8A" w:rsidRPr="006524B9" w:rsidRDefault="00C43F8A" w:rsidP="00C43F8A">
      <w:pPr>
        <w:rPr>
          <w:b/>
          <w:lang w:val="it-IT" w:eastAsia="de-AT"/>
        </w:rPr>
      </w:pPr>
      <w:r w:rsidRPr="006524B9">
        <w:rPr>
          <w:b/>
          <w:lang w:val="it-IT" w:eastAsia="de-AT"/>
        </w:rPr>
        <w:t xml:space="preserve">Strutture in muratura a doppia parete: </w:t>
      </w:r>
    </w:p>
    <w:p w:rsidR="00C43F8A" w:rsidRPr="00AC77E3" w:rsidRDefault="00C43F8A" w:rsidP="00C43F8A">
      <w:pPr>
        <w:rPr>
          <w:lang w:val="it-IT" w:eastAsia="de-AT"/>
        </w:rPr>
      </w:pPr>
      <w:r>
        <w:rPr>
          <w:lang w:val="it-IT" w:eastAsia="de-AT"/>
        </w:rPr>
        <w:t xml:space="preserve">Di base sono applicate le medesime condizioni relative alle strutture in muratura con facciata continua. </w:t>
      </w:r>
    </w:p>
    <w:p w:rsidR="00FB5703" w:rsidRPr="0013390C" w:rsidRDefault="00FB5703">
      <w:pPr>
        <w:tabs>
          <w:tab w:val="clear" w:pos="1162"/>
        </w:tabs>
        <w:spacing w:after="200" w:line="276" w:lineRule="auto"/>
        <w:ind w:left="0"/>
        <w:rPr>
          <w:lang w:val="it-IT"/>
        </w:rPr>
      </w:pPr>
      <w:r w:rsidRPr="0013390C">
        <w:rPr>
          <w:lang w:val="it-IT"/>
        </w:rPr>
        <w:br w:type="page"/>
      </w:r>
    </w:p>
    <w:p w:rsidR="00CB4613" w:rsidRDefault="00FB5703" w:rsidP="00FB5703">
      <w:pPr>
        <w:pStyle w:val="berschrift1"/>
        <w:rPr>
          <w:lang w:val="en-US"/>
        </w:rPr>
      </w:pPr>
      <w:bookmarkStart w:id="106" w:name="_Toc431813268"/>
      <w:r>
        <w:rPr>
          <w:lang w:val="en-US"/>
        </w:rPr>
        <w:t>Lista delle immagini</w:t>
      </w:r>
      <w:bookmarkEnd w:id="106"/>
    </w:p>
    <w:p w:rsidR="00DF1984" w:rsidRDefault="000F5CFF">
      <w:pPr>
        <w:pStyle w:val="Abbildungsverzeichnis"/>
        <w:tabs>
          <w:tab w:val="right" w:leader="dot" w:pos="8778"/>
        </w:tabs>
        <w:rPr>
          <w:rFonts w:asciiTheme="minorHAnsi" w:eastAsiaTheme="minorEastAsia" w:hAnsiTheme="minorHAnsi"/>
          <w:noProof/>
          <w:sz w:val="22"/>
          <w:lang w:val="de-AT" w:eastAsia="de-AT"/>
        </w:rPr>
      </w:pPr>
      <w:r>
        <w:rPr>
          <w:lang w:val="en-US"/>
        </w:rPr>
        <w:fldChar w:fldCharType="begin"/>
      </w:r>
      <w:r w:rsidR="00A5087C">
        <w:rPr>
          <w:lang w:val="en-US"/>
        </w:rPr>
        <w:instrText xml:space="preserve"> TOC \h \z \c "Figura" </w:instrText>
      </w:r>
      <w:r>
        <w:rPr>
          <w:lang w:val="en-US"/>
        </w:rPr>
        <w:fldChar w:fldCharType="separate"/>
      </w:r>
      <w:hyperlink w:anchor="_Toc431813417" w:history="1">
        <w:r w:rsidR="00DF1984" w:rsidRPr="0032755D">
          <w:rPr>
            <w:rStyle w:val="Hyperlink"/>
            <w:noProof/>
            <w:lang w:val="it-IT"/>
          </w:rPr>
          <w:t>Figura 1: isolamento ETICS con un punto di ancoraggio (realizzato per minimizzare i ponti termici) per una fonte di illuminazione (fonte: Schulze Darup)</w:t>
        </w:r>
        <w:r w:rsidR="00DF1984">
          <w:rPr>
            <w:noProof/>
            <w:webHidden/>
          </w:rPr>
          <w:tab/>
        </w:r>
        <w:r w:rsidR="00DF1984">
          <w:rPr>
            <w:noProof/>
            <w:webHidden/>
          </w:rPr>
          <w:fldChar w:fldCharType="begin"/>
        </w:r>
        <w:r w:rsidR="00DF1984">
          <w:rPr>
            <w:noProof/>
            <w:webHidden/>
          </w:rPr>
          <w:instrText xml:space="preserve"> PAGEREF _Toc431813417 \h </w:instrText>
        </w:r>
        <w:r w:rsidR="00DF1984">
          <w:rPr>
            <w:noProof/>
            <w:webHidden/>
          </w:rPr>
        </w:r>
        <w:r w:rsidR="00DF1984">
          <w:rPr>
            <w:noProof/>
            <w:webHidden/>
          </w:rPr>
          <w:fldChar w:fldCharType="separate"/>
        </w:r>
        <w:r w:rsidR="0010311D">
          <w:rPr>
            <w:noProof/>
            <w:webHidden/>
          </w:rPr>
          <w:t>4</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18" w:history="1">
        <w:r w:rsidR="00DF1984" w:rsidRPr="0032755D">
          <w:rPr>
            <w:rStyle w:val="Hyperlink"/>
            <w:noProof/>
            <w:lang w:val="it-IT"/>
          </w:rPr>
          <w:t>Figura 2: isolamento ETICS con un punto di ancoraggio (realizzato per minimizzare i ponti termici) per una balaustra (fonte: Schulze Darup)</w:t>
        </w:r>
        <w:r w:rsidR="00DF1984">
          <w:rPr>
            <w:noProof/>
            <w:webHidden/>
          </w:rPr>
          <w:tab/>
        </w:r>
        <w:r w:rsidR="00DF1984">
          <w:rPr>
            <w:noProof/>
            <w:webHidden/>
          </w:rPr>
          <w:fldChar w:fldCharType="begin"/>
        </w:r>
        <w:r w:rsidR="00DF1984">
          <w:rPr>
            <w:noProof/>
            <w:webHidden/>
          </w:rPr>
          <w:instrText xml:space="preserve"> PAGEREF _Toc431813418 \h </w:instrText>
        </w:r>
        <w:r w:rsidR="00DF1984">
          <w:rPr>
            <w:noProof/>
            <w:webHidden/>
          </w:rPr>
        </w:r>
        <w:r w:rsidR="00DF1984">
          <w:rPr>
            <w:noProof/>
            <w:webHidden/>
          </w:rPr>
          <w:fldChar w:fldCharType="separate"/>
        </w:r>
        <w:r>
          <w:rPr>
            <w:noProof/>
            <w:webHidden/>
          </w:rPr>
          <w:t>5</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19" w:history="1">
        <w:r w:rsidR="00DF1984" w:rsidRPr="0032755D">
          <w:rPr>
            <w:rStyle w:val="Hyperlink"/>
            <w:noProof/>
            <w:lang w:val="it-IT"/>
          </w:rPr>
          <w:t>Figura 3: stratigrafia di una parete senza telaio con sistema composito di isolamento termico (fonte: Schulze Darup)</w:t>
        </w:r>
        <w:r w:rsidR="00DF1984">
          <w:rPr>
            <w:noProof/>
            <w:webHidden/>
          </w:rPr>
          <w:tab/>
        </w:r>
        <w:r w:rsidR="00DF1984">
          <w:rPr>
            <w:noProof/>
            <w:webHidden/>
          </w:rPr>
          <w:fldChar w:fldCharType="begin"/>
        </w:r>
        <w:r w:rsidR="00DF1984">
          <w:rPr>
            <w:noProof/>
            <w:webHidden/>
          </w:rPr>
          <w:instrText xml:space="preserve"> PAGEREF _Toc431813419 \h </w:instrText>
        </w:r>
        <w:r w:rsidR="00DF1984">
          <w:rPr>
            <w:noProof/>
            <w:webHidden/>
          </w:rPr>
        </w:r>
        <w:r w:rsidR="00DF1984">
          <w:rPr>
            <w:noProof/>
            <w:webHidden/>
          </w:rPr>
          <w:fldChar w:fldCharType="separate"/>
        </w:r>
        <w:r>
          <w:rPr>
            <w:noProof/>
            <w:webHidden/>
          </w:rPr>
          <w:t>6</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0" w:history="1">
        <w:r w:rsidR="00DF1984" w:rsidRPr="0032755D">
          <w:rPr>
            <w:rStyle w:val="Hyperlink"/>
            <w:noProof/>
            <w:shd w:val="clear" w:color="auto" w:fill="F2F2F2" w:themeFill="background1" w:themeFillShade="F2"/>
            <w:lang w:val="it-IT"/>
          </w:rPr>
          <w:t>Figura 4: Calcolo del valore U per una parete senza telaio con un sistema composito di isolamento termico. Un isolamento spesso 26 cm con un valore λ di 0.035 W/mK conduce a un valore U pari a 0.127 W/m</w:t>
        </w:r>
        <w:r w:rsidR="00DF1984" w:rsidRPr="0032755D">
          <w:rPr>
            <w:rStyle w:val="Hyperlink"/>
            <w:noProof/>
            <w:shd w:val="clear" w:color="auto" w:fill="F2F2F2" w:themeFill="background1" w:themeFillShade="F2"/>
            <w:vertAlign w:val="superscript"/>
            <w:lang w:val="it-IT"/>
          </w:rPr>
          <w:t>2</w:t>
        </w:r>
        <w:r w:rsidR="00DF1984" w:rsidRPr="0032755D">
          <w:rPr>
            <w:rStyle w:val="Hyperlink"/>
            <w:noProof/>
            <w:shd w:val="clear" w:color="auto" w:fill="F2F2F2" w:themeFill="background1" w:themeFillShade="F2"/>
            <w:lang w:val="it-IT"/>
          </w:rPr>
          <w:t>K.</w:t>
        </w:r>
        <w:r w:rsidR="00DF1984">
          <w:rPr>
            <w:noProof/>
            <w:webHidden/>
          </w:rPr>
          <w:tab/>
        </w:r>
        <w:r w:rsidR="00DF1984">
          <w:rPr>
            <w:noProof/>
            <w:webHidden/>
          </w:rPr>
          <w:fldChar w:fldCharType="begin"/>
        </w:r>
        <w:r w:rsidR="00DF1984">
          <w:rPr>
            <w:noProof/>
            <w:webHidden/>
          </w:rPr>
          <w:instrText xml:space="preserve"> PAGEREF _Toc431813420 \h </w:instrText>
        </w:r>
        <w:r w:rsidR="00DF1984">
          <w:rPr>
            <w:noProof/>
            <w:webHidden/>
          </w:rPr>
        </w:r>
        <w:r w:rsidR="00DF1984">
          <w:rPr>
            <w:noProof/>
            <w:webHidden/>
          </w:rPr>
          <w:fldChar w:fldCharType="separate"/>
        </w:r>
        <w:r>
          <w:rPr>
            <w:noProof/>
            <w:webHidden/>
          </w:rPr>
          <w:t>7</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1" w:history="1">
        <w:r w:rsidR="00DF1984" w:rsidRPr="0032755D">
          <w:rPr>
            <w:rStyle w:val="Hyperlink"/>
            <w:noProof/>
            <w:lang w:val="it-IT"/>
          </w:rPr>
          <w:t>Figura 5: “Schwarzer Panther” (“Pantera Nera”), Graz, Austria, architetti: GSarchitects Graz. Facciata continua nella forma di facciata in vetro (fonte: STO)</w:t>
        </w:r>
        <w:r w:rsidR="00DF1984">
          <w:rPr>
            <w:noProof/>
            <w:webHidden/>
          </w:rPr>
          <w:tab/>
        </w:r>
        <w:r w:rsidR="00DF1984">
          <w:rPr>
            <w:noProof/>
            <w:webHidden/>
          </w:rPr>
          <w:fldChar w:fldCharType="begin"/>
        </w:r>
        <w:r w:rsidR="00DF1984">
          <w:rPr>
            <w:noProof/>
            <w:webHidden/>
          </w:rPr>
          <w:instrText xml:space="preserve"> PAGEREF _Toc431813421 \h </w:instrText>
        </w:r>
        <w:r w:rsidR="00DF1984">
          <w:rPr>
            <w:noProof/>
            <w:webHidden/>
          </w:rPr>
        </w:r>
        <w:r w:rsidR="00DF1984">
          <w:rPr>
            <w:noProof/>
            <w:webHidden/>
          </w:rPr>
          <w:fldChar w:fldCharType="separate"/>
        </w:r>
        <w:r>
          <w:rPr>
            <w:noProof/>
            <w:webHidden/>
          </w:rPr>
          <w:t>8</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2" w:history="1">
        <w:r w:rsidR="00DF1984" w:rsidRPr="0032755D">
          <w:rPr>
            <w:rStyle w:val="Hyperlink"/>
            <w:noProof/>
            <w:lang w:val="it-IT"/>
          </w:rPr>
          <w:t xml:space="preserve">Figura 6: </w:t>
        </w:r>
        <w:r w:rsidR="00DF1984" w:rsidRPr="0032755D">
          <w:rPr>
            <w:rStyle w:val="Hyperlink"/>
            <w:rFonts w:eastAsia="Times New Roman" w:cs="Arial"/>
            <w:noProof/>
            <w:lang w:val="it-IT"/>
          </w:rPr>
          <w:t>Sistema di muratura esterna con facciata continua in legno a Seestadt Aspern, Vienna, Austria (fonte: Weissenseer Holz-System-Bau GmbH)</w:t>
        </w:r>
        <w:r w:rsidR="00DF1984">
          <w:rPr>
            <w:noProof/>
            <w:webHidden/>
          </w:rPr>
          <w:tab/>
        </w:r>
        <w:r w:rsidR="00DF1984">
          <w:rPr>
            <w:noProof/>
            <w:webHidden/>
          </w:rPr>
          <w:fldChar w:fldCharType="begin"/>
        </w:r>
        <w:r w:rsidR="00DF1984">
          <w:rPr>
            <w:noProof/>
            <w:webHidden/>
          </w:rPr>
          <w:instrText xml:space="preserve"> PAGEREF _Toc431813422 \h </w:instrText>
        </w:r>
        <w:r w:rsidR="00DF1984">
          <w:rPr>
            <w:noProof/>
            <w:webHidden/>
          </w:rPr>
        </w:r>
        <w:r w:rsidR="00DF1984">
          <w:rPr>
            <w:noProof/>
            <w:webHidden/>
          </w:rPr>
          <w:fldChar w:fldCharType="separate"/>
        </w:r>
        <w:r>
          <w:rPr>
            <w:noProof/>
            <w:webHidden/>
          </w:rPr>
          <w:t>8</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3" w:history="1">
        <w:r w:rsidR="00DF1984" w:rsidRPr="0032755D">
          <w:rPr>
            <w:rStyle w:val="Hyperlink"/>
            <w:noProof/>
            <w:lang w:val="it-IT"/>
          </w:rPr>
          <w:t xml:space="preserve">Figura 7: </w:t>
        </w:r>
        <w:r w:rsidR="00DF1984" w:rsidRPr="0032755D">
          <w:rPr>
            <w:rStyle w:val="Hyperlink"/>
            <w:rFonts w:eastAsia="Times New Roman" w:cs="Arial"/>
            <w:noProof/>
            <w:lang w:val="it-IT"/>
          </w:rPr>
          <w:t>Sistema di ancoraggio per una facciata continua con ponte termico minimo –  ΔU</w:t>
        </w:r>
        <w:r w:rsidR="00DF1984" w:rsidRPr="0032755D">
          <w:rPr>
            <w:rStyle w:val="Hyperlink"/>
            <w:rFonts w:eastAsia="Times New Roman" w:cs="Arial"/>
            <w:noProof/>
            <w:vertAlign w:val="subscript"/>
            <w:lang w:val="it-IT"/>
          </w:rPr>
          <w:t>WB</w:t>
        </w:r>
        <w:r w:rsidR="00DF1984" w:rsidRPr="0032755D">
          <w:rPr>
            <w:rStyle w:val="Hyperlink"/>
            <w:rFonts w:eastAsia="Times New Roman" w:cs="Arial"/>
            <w:noProof/>
            <w:lang w:val="it-IT"/>
          </w:rPr>
          <w:t> ≤ 0.01 W/m</w:t>
        </w:r>
        <w:r w:rsidR="00DF1984" w:rsidRPr="0032755D">
          <w:rPr>
            <w:rStyle w:val="Hyperlink"/>
            <w:rFonts w:eastAsia="Times New Roman" w:cs="Arial"/>
            <w:noProof/>
            <w:vertAlign w:val="superscript"/>
            <w:lang w:val="it-IT"/>
          </w:rPr>
          <w:t>2</w:t>
        </w:r>
        <w:r w:rsidR="00DF1984" w:rsidRPr="0032755D">
          <w:rPr>
            <w:rStyle w:val="Hyperlink"/>
            <w:rFonts w:eastAsia="Times New Roman" w:cs="Arial"/>
            <w:noProof/>
            <w:lang w:val="it-IT"/>
          </w:rPr>
          <w:t>K (fonte: Fa. STO)</w:t>
        </w:r>
        <w:r w:rsidR="00DF1984">
          <w:rPr>
            <w:noProof/>
            <w:webHidden/>
          </w:rPr>
          <w:tab/>
        </w:r>
        <w:r w:rsidR="00DF1984">
          <w:rPr>
            <w:noProof/>
            <w:webHidden/>
          </w:rPr>
          <w:fldChar w:fldCharType="begin"/>
        </w:r>
        <w:r w:rsidR="00DF1984">
          <w:rPr>
            <w:noProof/>
            <w:webHidden/>
          </w:rPr>
          <w:instrText xml:space="preserve"> PAGEREF _Toc431813423 \h </w:instrText>
        </w:r>
        <w:r w:rsidR="00DF1984">
          <w:rPr>
            <w:noProof/>
            <w:webHidden/>
          </w:rPr>
        </w:r>
        <w:r w:rsidR="00DF1984">
          <w:rPr>
            <w:noProof/>
            <w:webHidden/>
          </w:rPr>
          <w:fldChar w:fldCharType="separate"/>
        </w:r>
        <w:r>
          <w:rPr>
            <w:noProof/>
            <w:webHidden/>
          </w:rPr>
          <w:t>9</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4" w:history="1">
        <w:r w:rsidR="00DF1984" w:rsidRPr="0032755D">
          <w:rPr>
            <w:rStyle w:val="Hyperlink"/>
            <w:noProof/>
            <w:lang w:val="it-IT"/>
          </w:rPr>
          <w:t xml:space="preserve">Figura 8: Distanziatore in acciaio inossidabile (fonte: Sto SE &amp; Co. </w:t>
        </w:r>
        <w:r w:rsidR="00DF1984" w:rsidRPr="0032755D">
          <w:rPr>
            <w:rStyle w:val="Hyperlink"/>
            <w:noProof/>
          </w:rPr>
          <w:t>KGaA)</w:t>
        </w:r>
        <w:r w:rsidR="00DF1984">
          <w:rPr>
            <w:noProof/>
            <w:webHidden/>
          </w:rPr>
          <w:tab/>
        </w:r>
        <w:r w:rsidR="00DF1984">
          <w:rPr>
            <w:noProof/>
            <w:webHidden/>
          </w:rPr>
          <w:fldChar w:fldCharType="begin"/>
        </w:r>
        <w:r w:rsidR="00DF1984">
          <w:rPr>
            <w:noProof/>
            <w:webHidden/>
          </w:rPr>
          <w:instrText xml:space="preserve"> PAGEREF _Toc431813424 \h </w:instrText>
        </w:r>
        <w:r w:rsidR="00DF1984">
          <w:rPr>
            <w:noProof/>
            <w:webHidden/>
          </w:rPr>
        </w:r>
        <w:r w:rsidR="00DF1984">
          <w:rPr>
            <w:noProof/>
            <w:webHidden/>
          </w:rPr>
          <w:fldChar w:fldCharType="separate"/>
        </w:r>
        <w:r>
          <w:rPr>
            <w:noProof/>
            <w:webHidden/>
          </w:rPr>
          <w:t>10</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5" w:history="1">
        <w:r w:rsidR="00DF1984" w:rsidRPr="0032755D">
          <w:rPr>
            <w:rStyle w:val="Hyperlink"/>
            <w:noProof/>
            <w:lang w:val="it-IT"/>
          </w:rPr>
          <w:t>Figura 9: stratigrafia di una parete senza telaio con facciata continua; è importante scegliere un sistema di ancoraggio che possa minimizzare l’influenza dei ponti termici. (fonte: Schulze Darup)</w:t>
        </w:r>
        <w:r w:rsidR="00DF1984">
          <w:rPr>
            <w:noProof/>
            <w:webHidden/>
          </w:rPr>
          <w:tab/>
        </w:r>
        <w:r w:rsidR="00DF1984">
          <w:rPr>
            <w:noProof/>
            <w:webHidden/>
          </w:rPr>
          <w:fldChar w:fldCharType="begin"/>
        </w:r>
        <w:r w:rsidR="00DF1984">
          <w:rPr>
            <w:noProof/>
            <w:webHidden/>
          </w:rPr>
          <w:instrText xml:space="preserve"> PAGEREF _Toc431813425 \h </w:instrText>
        </w:r>
        <w:r w:rsidR="00DF1984">
          <w:rPr>
            <w:noProof/>
            <w:webHidden/>
          </w:rPr>
        </w:r>
        <w:r w:rsidR="00DF1984">
          <w:rPr>
            <w:noProof/>
            <w:webHidden/>
          </w:rPr>
          <w:fldChar w:fldCharType="separate"/>
        </w:r>
        <w:r>
          <w:rPr>
            <w:noProof/>
            <w:webHidden/>
          </w:rPr>
          <w:t>10</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6" w:history="1">
        <w:r w:rsidR="00DF1984" w:rsidRPr="0032755D">
          <w:rPr>
            <w:rStyle w:val="Hyperlink"/>
            <w:noProof/>
            <w:lang w:val="it-IT"/>
          </w:rPr>
          <w:t>Figura 10: Calcolo del valore U per una facciata continua; confrontato con un sistema composito di isolamento termico, la struttura è complessivamente più spessa, a causa dell’aggiunta del sistema portante e del rivestimento. * Lo spazio d’aria e il rivestimento non sono stati tenuti in conto nel calcolo.</w:t>
        </w:r>
        <w:r w:rsidR="00DF1984">
          <w:rPr>
            <w:noProof/>
            <w:webHidden/>
          </w:rPr>
          <w:tab/>
        </w:r>
        <w:r w:rsidR="00DF1984">
          <w:rPr>
            <w:noProof/>
            <w:webHidden/>
          </w:rPr>
          <w:fldChar w:fldCharType="begin"/>
        </w:r>
        <w:r w:rsidR="00DF1984">
          <w:rPr>
            <w:noProof/>
            <w:webHidden/>
          </w:rPr>
          <w:instrText xml:space="preserve"> PAGEREF _Toc431813426 \h </w:instrText>
        </w:r>
        <w:r w:rsidR="00DF1984">
          <w:rPr>
            <w:noProof/>
            <w:webHidden/>
          </w:rPr>
        </w:r>
        <w:r w:rsidR="00DF1984">
          <w:rPr>
            <w:noProof/>
            <w:webHidden/>
          </w:rPr>
          <w:fldChar w:fldCharType="separate"/>
        </w:r>
        <w:r>
          <w:rPr>
            <w:noProof/>
            <w:webHidden/>
          </w:rPr>
          <w:t>11</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7" w:history="1">
        <w:r w:rsidR="00DF1984" w:rsidRPr="0032755D">
          <w:rPr>
            <w:rStyle w:val="Hyperlink"/>
            <w:noProof/>
            <w:lang w:val="it-IT"/>
          </w:rPr>
          <w:t>Figura 11: Calcolo del valore U per una facciata continua con isolamento a vuoto d’aria (VIP); l’eccellente conduttività termica λ pari a soli 0.008 W/mK rende possibile una struttura sottile con uno spessore murario totale di circa 31 cm (inclusi spazio d’aria e rivestimento) e uno spessore d’isolamento a vuoto d’aria pari a 6.5 cm. * Lo spazio d’aria e il rivestimento non sono stati tenuti in conto nel calcolo.</w:t>
        </w:r>
        <w:r w:rsidR="00DF1984">
          <w:rPr>
            <w:noProof/>
            <w:webHidden/>
          </w:rPr>
          <w:tab/>
        </w:r>
        <w:r w:rsidR="00DF1984">
          <w:rPr>
            <w:noProof/>
            <w:webHidden/>
          </w:rPr>
          <w:fldChar w:fldCharType="begin"/>
        </w:r>
        <w:r w:rsidR="00DF1984">
          <w:rPr>
            <w:noProof/>
            <w:webHidden/>
          </w:rPr>
          <w:instrText xml:space="preserve"> PAGEREF _Toc431813427 \h </w:instrText>
        </w:r>
        <w:r w:rsidR="00DF1984">
          <w:rPr>
            <w:noProof/>
            <w:webHidden/>
          </w:rPr>
        </w:r>
        <w:r w:rsidR="00DF1984">
          <w:rPr>
            <w:noProof/>
            <w:webHidden/>
          </w:rPr>
          <w:fldChar w:fldCharType="separate"/>
        </w:r>
        <w:r>
          <w:rPr>
            <w:noProof/>
            <w:webHidden/>
          </w:rPr>
          <w:t>11</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8" w:history="1">
        <w:r w:rsidR="00DF1984" w:rsidRPr="0032755D">
          <w:rPr>
            <w:rStyle w:val="Hyperlink"/>
            <w:noProof/>
            <w:lang w:val="it-IT"/>
          </w:rPr>
          <w:t>Figura 12: muratura in mattoni a singola pelle per una casa passiva; le connessioni del ponte termico con il tetto a terrazza vanno valutate in dettaglio in questo progetto (fonte: Schulze Darup)</w:t>
        </w:r>
        <w:r w:rsidR="00DF1984">
          <w:rPr>
            <w:noProof/>
            <w:webHidden/>
          </w:rPr>
          <w:tab/>
        </w:r>
        <w:r w:rsidR="00DF1984">
          <w:rPr>
            <w:noProof/>
            <w:webHidden/>
          </w:rPr>
          <w:fldChar w:fldCharType="begin"/>
        </w:r>
        <w:r w:rsidR="00DF1984">
          <w:rPr>
            <w:noProof/>
            <w:webHidden/>
          </w:rPr>
          <w:instrText xml:space="preserve"> PAGEREF _Toc431813428 \h </w:instrText>
        </w:r>
        <w:r w:rsidR="00DF1984">
          <w:rPr>
            <w:noProof/>
            <w:webHidden/>
          </w:rPr>
        </w:r>
        <w:r w:rsidR="00DF1984">
          <w:rPr>
            <w:noProof/>
            <w:webHidden/>
          </w:rPr>
          <w:fldChar w:fldCharType="separate"/>
        </w:r>
        <w:r>
          <w:rPr>
            <w:noProof/>
            <w:webHidden/>
          </w:rPr>
          <w:t>12</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29" w:history="1">
        <w:r w:rsidR="00DF1984" w:rsidRPr="0032755D">
          <w:rPr>
            <w:rStyle w:val="Hyperlink"/>
            <w:noProof/>
            <w:lang w:val="it-IT"/>
          </w:rPr>
          <w:t>Figura 13: stratigrafia di una parete in muratura a singola pelle secondo gli standard Passivhaus; le intercapedini sono riempite con materiali isolanti; circa 4 cm di intonaco isolante sono applicati all’esterno. (fonte: Schulze Darup)</w:t>
        </w:r>
        <w:r w:rsidR="00DF1984">
          <w:rPr>
            <w:noProof/>
            <w:webHidden/>
          </w:rPr>
          <w:tab/>
        </w:r>
        <w:r w:rsidR="00DF1984">
          <w:rPr>
            <w:noProof/>
            <w:webHidden/>
          </w:rPr>
          <w:fldChar w:fldCharType="begin"/>
        </w:r>
        <w:r w:rsidR="00DF1984">
          <w:rPr>
            <w:noProof/>
            <w:webHidden/>
          </w:rPr>
          <w:instrText xml:space="preserve"> PAGEREF _Toc431813429 \h </w:instrText>
        </w:r>
        <w:r w:rsidR="00DF1984">
          <w:rPr>
            <w:noProof/>
            <w:webHidden/>
          </w:rPr>
        </w:r>
        <w:r w:rsidR="00DF1984">
          <w:rPr>
            <w:noProof/>
            <w:webHidden/>
          </w:rPr>
          <w:fldChar w:fldCharType="separate"/>
        </w:r>
        <w:r>
          <w:rPr>
            <w:noProof/>
            <w:webHidden/>
          </w:rPr>
          <w:t>13</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0" w:history="1">
        <w:r w:rsidR="00DF1984" w:rsidRPr="0032755D">
          <w:rPr>
            <w:rStyle w:val="Hyperlink"/>
            <w:noProof/>
            <w:lang w:val="it-IT"/>
          </w:rPr>
          <w:t>Figura 14: Calcolo del valore U per una parete esterna a singola pelle secondo gli standard di casa passiva, con muratura spessa 49 cm (λ = 0.070 W/mK) più 4 cm di intonaco isolante.</w:t>
        </w:r>
        <w:r w:rsidR="00DF1984">
          <w:rPr>
            <w:noProof/>
            <w:webHidden/>
          </w:rPr>
          <w:tab/>
        </w:r>
        <w:r w:rsidR="00DF1984">
          <w:rPr>
            <w:noProof/>
            <w:webHidden/>
          </w:rPr>
          <w:fldChar w:fldCharType="begin"/>
        </w:r>
        <w:r w:rsidR="00DF1984">
          <w:rPr>
            <w:noProof/>
            <w:webHidden/>
          </w:rPr>
          <w:instrText xml:space="preserve"> PAGEREF _Toc431813430 \h </w:instrText>
        </w:r>
        <w:r w:rsidR="00DF1984">
          <w:rPr>
            <w:noProof/>
            <w:webHidden/>
          </w:rPr>
        </w:r>
        <w:r w:rsidR="00DF1984">
          <w:rPr>
            <w:noProof/>
            <w:webHidden/>
          </w:rPr>
          <w:fldChar w:fldCharType="separate"/>
        </w:r>
        <w:r>
          <w:rPr>
            <w:noProof/>
            <w:webHidden/>
          </w:rPr>
          <w:t>13</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1" w:history="1">
        <w:r w:rsidR="00DF1984" w:rsidRPr="0032755D">
          <w:rPr>
            <w:rStyle w:val="Hyperlink"/>
            <w:noProof/>
            <w:lang w:val="it-IT"/>
          </w:rPr>
          <w:t>Figura 15: prototipo di un elemento murario prefabbricato isolato con balle di paglia. (Fonte: GrAT)</w:t>
        </w:r>
        <w:r w:rsidR="00DF1984">
          <w:rPr>
            <w:noProof/>
            <w:webHidden/>
          </w:rPr>
          <w:tab/>
        </w:r>
        <w:r w:rsidR="00DF1984">
          <w:rPr>
            <w:noProof/>
            <w:webHidden/>
          </w:rPr>
          <w:fldChar w:fldCharType="begin"/>
        </w:r>
        <w:r w:rsidR="00DF1984">
          <w:rPr>
            <w:noProof/>
            <w:webHidden/>
          </w:rPr>
          <w:instrText xml:space="preserve"> PAGEREF _Toc431813431 \h </w:instrText>
        </w:r>
        <w:r w:rsidR="00DF1984">
          <w:rPr>
            <w:noProof/>
            <w:webHidden/>
          </w:rPr>
        </w:r>
        <w:r w:rsidR="00DF1984">
          <w:rPr>
            <w:noProof/>
            <w:webHidden/>
          </w:rPr>
          <w:fldChar w:fldCharType="separate"/>
        </w:r>
        <w:r>
          <w:rPr>
            <w:noProof/>
            <w:webHidden/>
          </w:rPr>
          <w:t>14</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2" w:history="1">
        <w:r w:rsidR="00DF1984" w:rsidRPr="0032755D">
          <w:rPr>
            <w:rStyle w:val="Hyperlink"/>
            <w:noProof/>
            <w:lang w:val="it-IT"/>
          </w:rPr>
          <w:t>Figura 16: Struttura muraria a doppia parete, ancoraggi per l’installazione dell’isolante (fonte: Wienerberger GmbH)</w:t>
        </w:r>
        <w:r w:rsidR="00DF1984">
          <w:rPr>
            <w:noProof/>
            <w:webHidden/>
          </w:rPr>
          <w:tab/>
        </w:r>
        <w:r w:rsidR="00DF1984">
          <w:rPr>
            <w:noProof/>
            <w:webHidden/>
          </w:rPr>
          <w:fldChar w:fldCharType="begin"/>
        </w:r>
        <w:r w:rsidR="00DF1984">
          <w:rPr>
            <w:noProof/>
            <w:webHidden/>
          </w:rPr>
          <w:instrText xml:space="preserve"> PAGEREF _Toc431813432 \h </w:instrText>
        </w:r>
        <w:r w:rsidR="00DF1984">
          <w:rPr>
            <w:noProof/>
            <w:webHidden/>
          </w:rPr>
        </w:r>
        <w:r w:rsidR="00DF1984">
          <w:rPr>
            <w:noProof/>
            <w:webHidden/>
          </w:rPr>
          <w:fldChar w:fldCharType="separate"/>
        </w:r>
        <w:r>
          <w:rPr>
            <w:noProof/>
            <w:webHidden/>
          </w:rPr>
          <w:t>14</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3" w:history="1">
        <w:r w:rsidR="00DF1984" w:rsidRPr="0032755D">
          <w:rPr>
            <w:rStyle w:val="Hyperlink"/>
            <w:noProof/>
            <w:lang w:val="it-IT"/>
          </w:rPr>
          <w:t>Figura 17: involucro in muratura interno con ancoraggi murari per l’involucro della facciata (fonte: Schulze Darup)</w:t>
        </w:r>
        <w:r w:rsidR="00DF1984">
          <w:rPr>
            <w:noProof/>
            <w:webHidden/>
          </w:rPr>
          <w:tab/>
        </w:r>
        <w:r w:rsidR="00DF1984">
          <w:rPr>
            <w:noProof/>
            <w:webHidden/>
          </w:rPr>
          <w:fldChar w:fldCharType="begin"/>
        </w:r>
        <w:r w:rsidR="00DF1984">
          <w:rPr>
            <w:noProof/>
            <w:webHidden/>
          </w:rPr>
          <w:instrText xml:space="preserve"> PAGEREF _Toc431813433 \h </w:instrText>
        </w:r>
        <w:r w:rsidR="00DF1984">
          <w:rPr>
            <w:noProof/>
            <w:webHidden/>
          </w:rPr>
        </w:r>
        <w:r w:rsidR="00DF1984">
          <w:rPr>
            <w:noProof/>
            <w:webHidden/>
          </w:rPr>
          <w:fldChar w:fldCharType="separate"/>
        </w:r>
        <w:r>
          <w:rPr>
            <w:noProof/>
            <w:webHidden/>
          </w:rPr>
          <w:t>15</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4" w:history="1">
        <w:r w:rsidR="00DF1984" w:rsidRPr="0032755D">
          <w:rPr>
            <w:rStyle w:val="Hyperlink"/>
            <w:noProof/>
            <w:lang w:val="it-IT"/>
          </w:rPr>
          <w:t>Figura 18: mattonatura frontale attorno ad una finestra, sostenuta da uno strato isolante spesso 20 cm con λ = 0.025 W/mK e un valore U di 0.12 W/m</w:t>
        </w:r>
        <w:r w:rsidR="00DF1984" w:rsidRPr="0032755D">
          <w:rPr>
            <w:rStyle w:val="Hyperlink"/>
            <w:noProof/>
            <w:vertAlign w:val="superscript"/>
            <w:lang w:val="it-IT"/>
          </w:rPr>
          <w:t>2</w:t>
        </w:r>
        <w:r w:rsidR="00DF1984" w:rsidRPr="0032755D">
          <w:rPr>
            <w:rStyle w:val="Hyperlink"/>
            <w:noProof/>
            <w:lang w:val="it-IT"/>
          </w:rPr>
          <w:t>K (fonte: Schulze Darup)</w:t>
        </w:r>
        <w:r w:rsidR="00DF1984">
          <w:rPr>
            <w:noProof/>
            <w:webHidden/>
          </w:rPr>
          <w:tab/>
        </w:r>
        <w:r w:rsidR="00DF1984">
          <w:rPr>
            <w:noProof/>
            <w:webHidden/>
          </w:rPr>
          <w:fldChar w:fldCharType="begin"/>
        </w:r>
        <w:r w:rsidR="00DF1984">
          <w:rPr>
            <w:noProof/>
            <w:webHidden/>
          </w:rPr>
          <w:instrText xml:space="preserve"> PAGEREF _Toc431813434 \h </w:instrText>
        </w:r>
        <w:r w:rsidR="00DF1984">
          <w:rPr>
            <w:noProof/>
            <w:webHidden/>
          </w:rPr>
        </w:r>
        <w:r w:rsidR="00DF1984">
          <w:rPr>
            <w:noProof/>
            <w:webHidden/>
          </w:rPr>
          <w:fldChar w:fldCharType="separate"/>
        </w:r>
        <w:r>
          <w:rPr>
            <w:noProof/>
            <w:webHidden/>
          </w:rPr>
          <w:t>16</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5" w:history="1">
        <w:r w:rsidR="00DF1984" w:rsidRPr="0032755D">
          <w:rPr>
            <w:rStyle w:val="Hyperlink"/>
            <w:noProof/>
            <w:lang w:val="it-IT"/>
          </w:rPr>
          <w:t>Figura 19: stratigrafia di una muratura a doppia parete secondo lo standard di casa passiva; l’isolamento deve essere realizzato utilizzando materiale altamente isolante con  λ</w:t>
        </w:r>
        <w:r w:rsidR="00DF1984" w:rsidRPr="0032755D">
          <w:rPr>
            <w:rStyle w:val="Hyperlink"/>
            <w:rFonts w:ascii="Cambria Math" w:hAnsi="Cambria Math" w:cs="Cambria Math"/>
            <w:noProof/>
            <w:lang w:val="it-IT"/>
          </w:rPr>
          <w:t>≅</w:t>
        </w:r>
        <w:r w:rsidR="00DF1984" w:rsidRPr="0032755D">
          <w:rPr>
            <w:rStyle w:val="Hyperlink"/>
            <w:noProof/>
            <w:lang w:val="it-IT"/>
          </w:rPr>
          <w:t xml:space="preserve"> 0.02 - 0.025 W/mK; è importante selezionare ancoraggi murari certificati per un massimo di 20 cm di spazio tra gli involucri. (fonte: Schulze Darup)</w:t>
        </w:r>
        <w:r w:rsidR="00DF1984">
          <w:rPr>
            <w:noProof/>
            <w:webHidden/>
          </w:rPr>
          <w:tab/>
        </w:r>
        <w:r w:rsidR="00DF1984">
          <w:rPr>
            <w:noProof/>
            <w:webHidden/>
          </w:rPr>
          <w:fldChar w:fldCharType="begin"/>
        </w:r>
        <w:r w:rsidR="00DF1984">
          <w:rPr>
            <w:noProof/>
            <w:webHidden/>
          </w:rPr>
          <w:instrText xml:space="preserve"> PAGEREF _Toc431813435 \h </w:instrText>
        </w:r>
        <w:r w:rsidR="00DF1984">
          <w:rPr>
            <w:noProof/>
            <w:webHidden/>
          </w:rPr>
        </w:r>
        <w:r w:rsidR="00DF1984">
          <w:rPr>
            <w:noProof/>
            <w:webHidden/>
          </w:rPr>
          <w:fldChar w:fldCharType="separate"/>
        </w:r>
        <w:r>
          <w:rPr>
            <w:noProof/>
            <w:webHidden/>
          </w:rPr>
          <w:t>16</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6" w:history="1">
        <w:r w:rsidR="00DF1984" w:rsidRPr="0032755D">
          <w:rPr>
            <w:rStyle w:val="Hyperlink"/>
            <w:noProof/>
            <w:lang w:val="it-IT"/>
          </w:rPr>
          <w:t>Figura 20: Calcolo del valore U per una muratura a doppia parete; se il materiale isolante ha una conduttività termica pari ad un massimo di λ = 0.027 W/mK, allora la struttura muraria in questione può raggiungere lo standard di casa passiva con un isolamento spesso 20 cm. * Lo spazio d’aria non è stato tenuto in conto nel calcolo del valore U.</w:t>
        </w:r>
        <w:r w:rsidR="00DF1984">
          <w:rPr>
            <w:noProof/>
            <w:webHidden/>
          </w:rPr>
          <w:tab/>
        </w:r>
        <w:r w:rsidR="00DF1984">
          <w:rPr>
            <w:noProof/>
            <w:webHidden/>
          </w:rPr>
          <w:fldChar w:fldCharType="begin"/>
        </w:r>
        <w:r w:rsidR="00DF1984">
          <w:rPr>
            <w:noProof/>
            <w:webHidden/>
          </w:rPr>
          <w:instrText xml:space="preserve"> PAGEREF _Toc431813436 \h </w:instrText>
        </w:r>
        <w:r w:rsidR="00DF1984">
          <w:rPr>
            <w:noProof/>
            <w:webHidden/>
          </w:rPr>
        </w:r>
        <w:r w:rsidR="00DF1984">
          <w:rPr>
            <w:noProof/>
            <w:webHidden/>
          </w:rPr>
          <w:fldChar w:fldCharType="separate"/>
        </w:r>
        <w:r>
          <w:rPr>
            <w:noProof/>
            <w:webHidden/>
          </w:rPr>
          <w:t>17</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7" w:history="1">
        <w:r w:rsidR="00DF1984" w:rsidRPr="0032755D">
          <w:rPr>
            <w:rStyle w:val="Hyperlink"/>
            <w:noProof/>
            <w:lang w:val="it-IT"/>
          </w:rPr>
          <w:t>Figura 21: se la parete in muratura a doppia parete è realizzata con una parete interna porosa e il coefficiente di conducibilità λ è pari ad un massimo di 0.025 W/mK, allora un valore U pari a  0.12 - 0.13 W/m</w:t>
        </w:r>
        <w:r w:rsidR="00DF1984" w:rsidRPr="0032755D">
          <w:rPr>
            <w:rStyle w:val="Hyperlink"/>
            <w:noProof/>
            <w:vertAlign w:val="superscript"/>
            <w:lang w:val="it-IT"/>
          </w:rPr>
          <w:t>2</w:t>
        </w:r>
        <w:r w:rsidR="00DF1984" w:rsidRPr="0032755D">
          <w:rPr>
            <w:rStyle w:val="Hyperlink"/>
            <w:noProof/>
            <w:lang w:val="it-IT"/>
          </w:rPr>
          <w:t>K, ovvero fino allo standard di casa passiva, può essere raggiunto con soli 16 cm di isolamento. * Lo spazio d’aria non è stato tenuto in conto nel calcolo del valore U.</w:t>
        </w:r>
        <w:r w:rsidR="00DF1984">
          <w:rPr>
            <w:noProof/>
            <w:webHidden/>
          </w:rPr>
          <w:tab/>
        </w:r>
        <w:r w:rsidR="00DF1984">
          <w:rPr>
            <w:noProof/>
            <w:webHidden/>
          </w:rPr>
          <w:fldChar w:fldCharType="begin"/>
        </w:r>
        <w:r w:rsidR="00DF1984">
          <w:rPr>
            <w:noProof/>
            <w:webHidden/>
          </w:rPr>
          <w:instrText xml:space="preserve"> PAGEREF _Toc431813437 \h </w:instrText>
        </w:r>
        <w:r w:rsidR="00DF1984">
          <w:rPr>
            <w:noProof/>
            <w:webHidden/>
          </w:rPr>
        </w:r>
        <w:r w:rsidR="00DF1984">
          <w:rPr>
            <w:noProof/>
            <w:webHidden/>
          </w:rPr>
          <w:fldChar w:fldCharType="separate"/>
        </w:r>
        <w:r>
          <w:rPr>
            <w:noProof/>
            <w:webHidden/>
          </w:rPr>
          <w:t>17</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8" w:history="1">
        <w:r w:rsidR="00DF1984" w:rsidRPr="0032755D">
          <w:rPr>
            <w:rStyle w:val="Hyperlink"/>
            <w:noProof/>
            <w:lang w:val="it-IT"/>
          </w:rPr>
          <w:t>Figura 22: Moduli solari integrati nella facciata (sinistra) e nei parapetti del balcone (destra) (fonte: Fa. Ertex Solar)</w:t>
        </w:r>
        <w:r w:rsidR="00DF1984">
          <w:rPr>
            <w:noProof/>
            <w:webHidden/>
          </w:rPr>
          <w:tab/>
        </w:r>
        <w:r w:rsidR="00DF1984">
          <w:rPr>
            <w:noProof/>
            <w:webHidden/>
          </w:rPr>
          <w:fldChar w:fldCharType="begin"/>
        </w:r>
        <w:r w:rsidR="00DF1984">
          <w:rPr>
            <w:noProof/>
            <w:webHidden/>
          </w:rPr>
          <w:instrText xml:space="preserve"> PAGEREF _Toc431813438 \h </w:instrText>
        </w:r>
        <w:r w:rsidR="00DF1984">
          <w:rPr>
            <w:noProof/>
            <w:webHidden/>
          </w:rPr>
        </w:r>
        <w:r w:rsidR="00DF1984">
          <w:rPr>
            <w:noProof/>
            <w:webHidden/>
          </w:rPr>
          <w:fldChar w:fldCharType="separate"/>
        </w:r>
        <w:r>
          <w:rPr>
            <w:noProof/>
            <w:webHidden/>
          </w:rPr>
          <w:t>18</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39" w:history="1">
        <w:r w:rsidR="00DF1984" w:rsidRPr="0032755D">
          <w:rPr>
            <w:rStyle w:val="Hyperlink"/>
            <w:noProof/>
            <w:lang w:val="it-IT"/>
          </w:rPr>
          <w:t>Figura 23: Sezione di una casa passiva, in cui sono mostrate le aree problematiche dello strato di tenuta all’aria. (fonte: Schulze Darup, PHS 2.1 slide p. 20, adattato)</w:t>
        </w:r>
        <w:r w:rsidR="00DF1984">
          <w:rPr>
            <w:noProof/>
            <w:webHidden/>
          </w:rPr>
          <w:tab/>
        </w:r>
        <w:r w:rsidR="00DF1984">
          <w:rPr>
            <w:noProof/>
            <w:webHidden/>
          </w:rPr>
          <w:fldChar w:fldCharType="begin"/>
        </w:r>
        <w:r w:rsidR="00DF1984">
          <w:rPr>
            <w:noProof/>
            <w:webHidden/>
          </w:rPr>
          <w:instrText xml:space="preserve"> PAGEREF _Toc431813439 \h </w:instrText>
        </w:r>
        <w:r w:rsidR="00DF1984">
          <w:rPr>
            <w:noProof/>
            <w:webHidden/>
          </w:rPr>
        </w:r>
        <w:r w:rsidR="00DF1984">
          <w:rPr>
            <w:noProof/>
            <w:webHidden/>
          </w:rPr>
          <w:fldChar w:fldCharType="separate"/>
        </w:r>
        <w:r>
          <w:rPr>
            <w:noProof/>
            <w:webHidden/>
          </w:rPr>
          <w:t>20</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40" w:history="1">
        <w:r w:rsidR="00DF1984" w:rsidRPr="0032755D">
          <w:rPr>
            <w:rStyle w:val="Hyperlink"/>
            <w:noProof/>
            <w:lang w:val="it-IT"/>
          </w:rPr>
          <w:t>Figura 24: Ricerca di perdite nell’area di penetrazione di una trave nel soffitto (source: Schulze Darup)</w:t>
        </w:r>
        <w:r w:rsidR="00DF1984">
          <w:rPr>
            <w:noProof/>
            <w:webHidden/>
          </w:rPr>
          <w:tab/>
        </w:r>
        <w:r w:rsidR="00DF1984">
          <w:rPr>
            <w:noProof/>
            <w:webHidden/>
          </w:rPr>
          <w:fldChar w:fldCharType="begin"/>
        </w:r>
        <w:r w:rsidR="00DF1984">
          <w:rPr>
            <w:noProof/>
            <w:webHidden/>
          </w:rPr>
          <w:instrText xml:space="preserve"> PAGEREF _Toc431813440 \h </w:instrText>
        </w:r>
        <w:r w:rsidR="00DF1984">
          <w:rPr>
            <w:noProof/>
            <w:webHidden/>
          </w:rPr>
        </w:r>
        <w:r w:rsidR="00DF1984">
          <w:rPr>
            <w:noProof/>
            <w:webHidden/>
          </w:rPr>
          <w:fldChar w:fldCharType="separate"/>
        </w:r>
        <w:r>
          <w:rPr>
            <w:noProof/>
            <w:webHidden/>
          </w:rPr>
          <w:t>20</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41" w:history="1">
        <w:r w:rsidR="00DF1984" w:rsidRPr="0032755D">
          <w:rPr>
            <w:rStyle w:val="Hyperlink"/>
            <w:noProof/>
            <w:lang w:val="it-IT"/>
          </w:rPr>
          <w:t>Figura 25: Connessione ermetica fra una parete in legno ed il soffitto del piano terra (fonte: Schulze Darup)</w:t>
        </w:r>
        <w:r w:rsidR="00DF1984">
          <w:rPr>
            <w:noProof/>
            <w:webHidden/>
          </w:rPr>
          <w:tab/>
        </w:r>
        <w:r w:rsidR="00DF1984">
          <w:rPr>
            <w:noProof/>
            <w:webHidden/>
          </w:rPr>
          <w:fldChar w:fldCharType="begin"/>
        </w:r>
        <w:r w:rsidR="00DF1984">
          <w:rPr>
            <w:noProof/>
            <w:webHidden/>
          </w:rPr>
          <w:instrText xml:space="preserve"> PAGEREF _Toc431813441 \h </w:instrText>
        </w:r>
        <w:r w:rsidR="00DF1984">
          <w:rPr>
            <w:noProof/>
            <w:webHidden/>
          </w:rPr>
        </w:r>
        <w:r w:rsidR="00DF1984">
          <w:rPr>
            <w:noProof/>
            <w:webHidden/>
          </w:rPr>
          <w:fldChar w:fldCharType="separate"/>
        </w:r>
        <w:r>
          <w:rPr>
            <w:noProof/>
            <w:webHidden/>
          </w:rPr>
          <w:t>20</w:t>
        </w:r>
        <w:r w:rsidR="00DF1984">
          <w:rPr>
            <w:noProof/>
            <w:webHidden/>
          </w:rPr>
          <w:fldChar w:fldCharType="end"/>
        </w:r>
      </w:hyperlink>
    </w:p>
    <w:p w:rsidR="00DF1984" w:rsidRDefault="0010311D">
      <w:pPr>
        <w:pStyle w:val="Abbildungsverzeichnis"/>
        <w:tabs>
          <w:tab w:val="right" w:leader="dot" w:pos="8778"/>
        </w:tabs>
        <w:rPr>
          <w:rFonts w:asciiTheme="minorHAnsi" w:eastAsiaTheme="minorEastAsia" w:hAnsiTheme="minorHAnsi"/>
          <w:noProof/>
          <w:sz w:val="22"/>
          <w:lang w:val="de-AT" w:eastAsia="de-AT"/>
        </w:rPr>
      </w:pPr>
      <w:hyperlink w:anchor="_Toc431813442" w:history="1">
        <w:r w:rsidR="00DF1984" w:rsidRPr="0032755D">
          <w:rPr>
            <w:rStyle w:val="Hyperlink"/>
            <w:noProof/>
            <w:lang w:val="it-IT"/>
          </w:rPr>
          <w:t>Figura 26: Strato di tenuta all’aria in una costruzione in legno (fonte: Schulze Darup)</w:t>
        </w:r>
        <w:r w:rsidR="00DF1984">
          <w:rPr>
            <w:noProof/>
            <w:webHidden/>
          </w:rPr>
          <w:tab/>
        </w:r>
        <w:r w:rsidR="00DF1984">
          <w:rPr>
            <w:noProof/>
            <w:webHidden/>
          </w:rPr>
          <w:fldChar w:fldCharType="begin"/>
        </w:r>
        <w:r w:rsidR="00DF1984">
          <w:rPr>
            <w:noProof/>
            <w:webHidden/>
          </w:rPr>
          <w:instrText xml:space="preserve"> PAGEREF _Toc431813442 \h </w:instrText>
        </w:r>
        <w:r w:rsidR="00DF1984">
          <w:rPr>
            <w:noProof/>
            <w:webHidden/>
          </w:rPr>
        </w:r>
        <w:r w:rsidR="00DF1984">
          <w:rPr>
            <w:noProof/>
            <w:webHidden/>
          </w:rPr>
          <w:fldChar w:fldCharType="separate"/>
        </w:r>
        <w:r>
          <w:rPr>
            <w:noProof/>
            <w:webHidden/>
          </w:rPr>
          <w:t>20</w:t>
        </w:r>
        <w:r w:rsidR="00DF1984">
          <w:rPr>
            <w:noProof/>
            <w:webHidden/>
          </w:rPr>
          <w:fldChar w:fldCharType="end"/>
        </w:r>
      </w:hyperlink>
    </w:p>
    <w:p w:rsidR="00A5087C" w:rsidRPr="00A5087C" w:rsidRDefault="000F5CFF" w:rsidP="00A5087C">
      <w:pPr>
        <w:rPr>
          <w:lang w:val="en-US"/>
        </w:rPr>
      </w:pPr>
      <w:r>
        <w:rPr>
          <w:lang w:val="en-US"/>
        </w:rPr>
        <w:fldChar w:fldCharType="end"/>
      </w:r>
    </w:p>
    <w:p w:rsidR="00DF1984" w:rsidRDefault="00DF1984">
      <w:pPr>
        <w:tabs>
          <w:tab w:val="clear" w:pos="1162"/>
        </w:tabs>
        <w:spacing w:after="200" w:line="276" w:lineRule="auto"/>
        <w:ind w:left="0"/>
        <w:rPr>
          <w:lang w:val="en-US"/>
        </w:rPr>
      </w:pPr>
      <w:r>
        <w:rPr>
          <w:lang w:val="en-US"/>
        </w:rPr>
        <w:br w:type="page"/>
      </w:r>
    </w:p>
    <w:p w:rsidR="00DF1984" w:rsidRPr="00025058" w:rsidRDefault="00DF1984" w:rsidP="00DF1984">
      <w:pPr>
        <w:pStyle w:val="berschrift1"/>
        <w:tabs>
          <w:tab w:val="clear" w:pos="340"/>
        </w:tabs>
        <w:suppressAutoHyphens/>
        <w:ind w:left="432" w:hanging="432"/>
        <w:textAlignment w:val="baseline"/>
        <w:rPr>
          <w:lang w:val="it-IT"/>
        </w:rPr>
      </w:pPr>
      <w:bookmarkStart w:id="107" w:name="_Toc411257766"/>
      <w:bookmarkStart w:id="108" w:name="_Toc411257893"/>
      <w:bookmarkStart w:id="109" w:name="_Toc431813190"/>
      <w:bookmarkStart w:id="110" w:name="_Toc431813269"/>
      <w:r w:rsidRPr="00025058">
        <w:rPr>
          <w:lang w:val="it-IT"/>
        </w:rPr>
        <w:t>Disclaimer</w:t>
      </w:r>
      <w:bookmarkEnd w:id="107"/>
      <w:bookmarkEnd w:id="108"/>
      <w:bookmarkEnd w:id="109"/>
      <w:bookmarkEnd w:id="110"/>
    </w:p>
    <w:p w:rsidR="00DF1984" w:rsidRPr="00025058" w:rsidRDefault="00DF1984" w:rsidP="00DF1984">
      <w:pPr>
        <w:spacing w:after="160" w:line="276" w:lineRule="auto"/>
        <w:ind w:left="0"/>
        <w:rPr>
          <w:szCs w:val="21"/>
          <w:lang w:val="it-IT"/>
        </w:rPr>
      </w:pPr>
      <w:r w:rsidRPr="00025058">
        <w:rPr>
          <w:szCs w:val="21"/>
          <w:lang w:val="it-IT"/>
        </w:rPr>
        <w:t>Pubblicato da:</w:t>
      </w:r>
    </w:p>
    <w:p w:rsidR="00334B65" w:rsidRPr="006D3D15" w:rsidRDefault="00334B65" w:rsidP="00334B65">
      <w:pPr>
        <w:spacing w:after="0" w:line="276" w:lineRule="auto"/>
        <w:ind w:left="0"/>
        <w:rPr>
          <w:rFonts w:eastAsia="Times New Roman" w:cs="Arial"/>
          <w:noProof/>
          <w:szCs w:val="21"/>
          <w:lang w:eastAsia="de-DE"/>
        </w:rPr>
      </w:pPr>
      <w:r w:rsidRPr="006D3D15">
        <w:rPr>
          <w:rFonts w:eastAsia="Times New Roman" w:cs="Arial"/>
          <w:noProof/>
          <w:szCs w:val="21"/>
          <w:lang w:eastAsia="de-DE"/>
        </w:rPr>
        <w:drawing>
          <wp:inline distT="0" distB="0" distL="0" distR="0" wp14:anchorId="72D51131" wp14:editId="730169F4">
            <wp:extent cx="1695544" cy="824400"/>
            <wp:effectExtent l="0" t="0" r="0" b="0"/>
            <wp:docPr id="30" name="Grafik 30"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334B65" w:rsidRDefault="00334B65" w:rsidP="00334B65">
      <w:pPr>
        <w:spacing w:after="0" w:line="276" w:lineRule="auto"/>
        <w:ind w:left="0"/>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334B65" w:rsidRPr="006D3D15" w:rsidRDefault="00334B65" w:rsidP="00334B65">
      <w:pPr>
        <w:spacing w:after="0" w:line="276" w:lineRule="auto"/>
        <w:ind w:left="0"/>
        <w:rPr>
          <w:rFonts w:eastAsia="Times New Roman" w:cs="Arial"/>
          <w:noProof/>
          <w:szCs w:val="21"/>
          <w:lang w:eastAsia="de-DE"/>
        </w:rPr>
      </w:pPr>
    </w:p>
    <w:p w:rsidR="00334B65" w:rsidRPr="004A74FF" w:rsidRDefault="00334B65" w:rsidP="00334B65">
      <w:pPr>
        <w:spacing w:after="0" w:line="276" w:lineRule="auto"/>
        <w:ind w:left="0"/>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1082 Vienna</w:t>
      </w:r>
      <w:r w:rsidRPr="004A74FF">
        <w:rPr>
          <w:rFonts w:eastAsia="Times New Roman" w:cs="Arial"/>
          <w:noProof/>
          <w:szCs w:val="21"/>
          <w:lang w:eastAsia="de-DE"/>
        </w:rPr>
        <w:br/>
        <w:t>Austria</w:t>
      </w:r>
    </w:p>
    <w:p w:rsidR="00334B65" w:rsidRPr="00334B65" w:rsidRDefault="00334B65" w:rsidP="00334B65">
      <w:pPr>
        <w:spacing w:after="0" w:line="276" w:lineRule="auto"/>
        <w:ind w:left="0"/>
        <w:rPr>
          <w:rFonts w:eastAsia="Times New Roman" w:cs="Arial"/>
          <w:noProof/>
          <w:szCs w:val="21"/>
          <w:lang w:eastAsia="de-DE"/>
        </w:rPr>
      </w:pPr>
      <w:r w:rsidRPr="00334B65">
        <w:rPr>
          <w:rFonts w:eastAsia="Times New Roman" w:cs="Arial"/>
          <w:noProof/>
          <w:szCs w:val="21"/>
          <w:lang w:eastAsia="de-DE"/>
        </w:rPr>
        <w:t xml:space="preserve">Email: info(at)e-genius.at </w:t>
      </w:r>
    </w:p>
    <w:p w:rsidR="00334B65" w:rsidRPr="00334B65" w:rsidRDefault="00334B65" w:rsidP="00334B65">
      <w:pPr>
        <w:spacing w:after="0" w:line="276" w:lineRule="auto"/>
        <w:ind w:left="0"/>
        <w:rPr>
          <w:rFonts w:eastAsia="Times New Roman" w:cs="Arial"/>
          <w:noProof/>
          <w:szCs w:val="21"/>
          <w:lang w:eastAsia="de-DE"/>
        </w:rPr>
      </w:pPr>
    </w:p>
    <w:p w:rsidR="00334B65" w:rsidRPr="00334B65" w:rsidRDefault="00334B65" w:rsidP="00334B65">
      <w:pPr>
        <w:spacing w:after="0" w:line="276" w:lineRule="auto"/>
        <w:ind w:left="0"/>
        <w:rPr>
          <w:rFonts w:eastAsia="Times New Roman" w:cs="Arial"/>
          <w:noProof/>
          <w:szCs w:val="21"/>
          <w:lang w:eastAsia="de-DE"/>
        </w:rPr>
      </w:pPr>
      <w:r w:rsidRPr="00334B65">
        <w:rPr>
          <w:szCs w:val="21"/>
        </w:rPr>
        <w:t>Leader del progetto:</w:t>
      </w:r>
      <w:r w:rsidRPr="00334B65">
        <w:rPr>
          <w:szCs w:val="21"/>
        </w:rPr>
        <w:br/>
      </w:r>
      <w:r w:rsidRPr="00334B65">
        <w:rPr>
          <w:rFonts w:eastAsia="Times New Roman" w:cs="Arial"/>
          <w:noProof/>
          <w:szCs w:val="21"/>
          <w:lang w:eastAsia="de-DE"/>
        </w:rPr>
        <w:t>Dr. Katharina Zwiauer</w:t>
      </w:r>
      <w:r w:rsidRPr="00334B65">
        <w:rPr>
          <w:rFonts w:eastAsia="Times New Roman" w:cs="Arial"/>
          <w:noProof/>
          <w:szCs w:val="21"/>
          <w:lang w:eastAsia="de-DE"/>
        </w:rPr>
        <w:br/>
        <w:t>Email: katharina.zwiauer(at)e-genius.at</w:t>
      </w:r>
    </w:p>
    <w:p w:rsidR="00334B65" w:rsidRPr="00334B65" w:rsidRDefault="00334B65" w:rsidP="00334B65">
      <w:pPr>
        <w:spacing w:after="160" w:line="276" w:lineRule="auto"/>
        <w:ind w:left="0"/>
        <w:rPr>
          <w:szCs w:val="21"/>
        </w:rPr>
      </w:pPr>
    </w:p>
    <w:p w:rsidR="00DF1984" w:rsidRPr="00025058" w:rsidRDefault="00DF1984" w:rsidP="00DF1984">
      <w:pPr>
        <w:spacing w:after="0" w:line="276" w:lineRule="auto"/>
        <w:ind w:left="0"/>
        <w:rPr>
          <w:rFonts w:eastAsia="Times New Roman" w:cs="Arial"/>
          <w:szCs w:val="21"/>
          <w:lang w:val="it-IT" w:eastAsia="de-AT"/>
        </w:rPr>
      </w:pPr>
      <w:r w:rsidRPr="00025058">
        <w:rPr>
          <w:rFonts w:eastAsia="Times New Roman" w:cs="Arial"/>
          <w:szCs w:val="21"/>
          <w:lang w:val="it-IT" w:eastAsia="de-AT"/>
        </w:rPr>
        <w:t xml:space="preserve">Autori / Adattamento per scopi didattici: </w:t>
      </w:r>
      <w:r w:rsidRPr="00025058">
        <w:rPr>
          <w:rFonts w:eastAsia="Times New Roman" w:cs="Arial"/>
          <w:noProof/>
          <w:szCs w:val="21"/>
          <w:lang w:val="cs-CZ" w:eastAsia="de-AT"/>
        </w:rPr>
        <w:t>Dr. Burkhard Schulze Darup, Dr. Katharina Zwiauer, Magdalena Burghardt, MA</w:t>
      </w:r>
    </w:p>
    <w:p w:rsidR="00DF1984" w:rsidRPr="00025058" w:rsidRDefault="00DF1984" w:rsidP="00DF1984">
      <w:pPr>
        <w:spacing w:after="0" w:line="276" w:lineRule="auto"/>
        <w:ind w:left="0"/>
        <w:rPr>
          <w:rFonts w:eastAsia="Times New Roman" w:cs="Arial"/>
          <w:szCs w:val="21"/>
          <w:lang w:val="it-IT" w:eastAsia="de-AT"/>
        </w:rPr>
      </w:pPr>
      <w:r>
        <w:rPr>
          <w:rFonts w:eastAsia="Times New Roman" w:cs="Arial"/>
          <w:szCs w:val="21"/>
          <w:lang w:val="it-IT" w:eastAsia="de-AT"/>
        </w:rPr>
        <w:t xml:space="preserve">Layout: </w:t>
      </w:r>
      <w:r w:rsidRPr="00025058">
        <w:rPr>
          <w:rFonts w:eastAsia="Times New Roman" w:cs="Arial"/>
          <w:noProof/>
          <w:szCs w:val="21"/>
          <w:lang w:val="cs-CZ" w:eastAsia="de-AT"/>
        </w:rPr>
        <w:t>Magdalena Burghardt, MA</w:t>
      </w:r>
    </w:p>
    <w:p w:rsidR="00DF1984" w:rsidRPr="00025058" w:rsidRDefault="00DF1984" w:rsidP="00DF1984">
      <w:pPr>
        <w:spacing w:after="0" w:line="276" w:lineRule="auto"/>
        <w:ind w:left="0"/>
        <w:rPr>
          <w:rFonts w:eastAsia="Times New Roman" w:cs="Arial"/>
          <w:szCs w:val="21"/>
          <w:lang w:val="it-IT" w:eastAsia="de-AT"/>
        </w:rPr>
      </w:pPr>
    </w:p>
    <w:p w:rsidR="00DF1984" w:rsidRPr="00025058" w:rsidRDefault="00DF1984" w:rsidP="00DF1984">
      <w:pPr>
        <w:spacing w:after="0" w:line="276" w:lineRule="auto"/>
        <w:ind w:left="0"/>
        <w:rPr>
          <w:rFonts w:eastAsia="Times New Roman" w:cs="Arial"/>
          <w:szCs w:val="21"/>
          <w:lang w:val="it-IT" w:eastAsia="de-AT"/>
        </w:rPr>
      </w:pPr>
      <w:r w:rsidRPr="00025058">
        <w:rPr>
          <w:rFonts w:eastAsia="Times New Roman" w:cs="Arial"/>
          <w:szCs w:val="21"/>
          <w:lang w:val="it-IT" w:eastAsia="de-AT"/>
        </w:rPr>
        <w:t xml:space="preserve">Questa unità didattica è stata sviluppata in collaborazione con: </w:t>
      </w:r>
    </w:p>
    <w:p w:rsidR="00DF1984" w:rsidRPr="00025058" w:rsidRDefault="00DF1984" w:rsidP="00DF1984">
      <w:pPr>
        <w:spacing w:after="0" w:line="276" w:lineRule="auto"/>
        <w:ind w:left="0"/>
        <w:rPr>
          <w:rFonts w:eastAsia="Times New Roman" w:cs="Arial"/>
          <w:szCs w:val="21"/>
          <w:lang w:val="it-IT" w:eastAsia="de-AT"/>
        </w:rPr>
      </w:pPr>
      <w:r w:rsidRPr="00025058">
        <w:rPr>
          <w:rFonts w:eastAsia="Times New Roman" w:cs="Arial"/>
          <w:szCs w:val="21"/>
          <w:lang w:val="it-IT" w:eastAsia="de-AT"/>
        </w:rPr>
        <w:t>Mauro Pastore (Direttore) e Lisa Pavan (Vicedirettore)</w:t>
      </w:r>
    </w:p>
    <w:p w:rsidR="00DF1984" w:rsidRPr="00025058" w:rsidRDefault="00DF1984" w:rsidP="00DF1984">
      <w:pPr>
        <w:autoSpaceDN w:val="0"/>
        <w:spacing w:after="0" w:line="276" w:lineRule="auto"/>
        <w:ind w:left="0"/>
        <w:rPr>
          <w:color w:val="000000"/>
          <w:szCs w:val="21"/>
          <w:lang w:val="it-IT"/>
        </w:rPr>
      </w:pPr>
      <w:r w:rsidRPr="00025058">
        <w:rPr>
          <w:color w:val="000000"/>
          <w:szCs w:val="21"/>
          <w:lang w:val="it-IT"/>
        </w:rPr>
        <w:t>Centro Edile A. Palladio</w:t>
      </w:r>
    </w:p>
    <w:p w:rsidR="00DF1984" w:rsidRPr="00025058" w:rsidRDefault="00DF1984" w:rsidP="00DF1984">
      <w:pPr>
        <w:autoSpaceDN w:val="0"/>
        <w:spacing w:after="0" w:line="276" w:lineRule="auto"/>
        <w:ind w:left="0"/>
        <w:rPr>
          <w:color w:val="000000"/>
          <w:szCs w:val="21"/>
          <w:lang w:val="it-IT"/>
        </w:rPr>
      </w:pPr>
      <w:r w:rsidRPr="00025058">
        <w:rPr>
          <w:color w:val="000000"/>
          <w:szCs w:val="21"/>
          <w:lang w:val="it-IT"/>
        </w:rPr>
        <w:t>Via Torino, 10</w:t>
      </w:r>
    </w:p>
    <w:p w:rsidR="00DF1984" w:rsidRPr="00025058" w:rsidRDefault="00DF1984" w:rsidP="00DF1984">
      <w:pPr>
        <w:autoSpaceDN w:val="0"/>
        <w:spacing w:after="0" w:line="276" w:lineRule="auto"/>
        <w:ind w:left="0"/>
        <w:rPr>
          <w:color w:val="000000"/>
          <w:szCs w:val="21"/>
          <w:lang w:val="it-IT"/>
        </w:rPr>
      </w:pPr>
      <w:r w:rsidRPr="00025058">
        <w:rPr>
          <w:color w:val="000000"/>
          <w:szCs w:val="21"/>
          <w:lang w:val="it-IT"/>
        </w:rPr>
        <w:t>36100 Vicenza</w:t>
      </w:r>
    </w:p>
    <w:p w:rsidR="00DF1984" w:rsidRPr="00025058" w:rsidRDefault="0010311D" w:rsidP="00DF1984">
      <w:pPr>
        <w:spacing w:after="0" w:line="276" w:lineRule="auto"/>
        <w:ind w:left="0"/>
        <w:rPr>
          <w:szCs w:val="21"/>
          <w:lang w:val="it-IT"/>
        </w:rPr>
      </w:pPr>
      <w:hyperlink r:id="rId34" w:history="1">
        <w:r w:rsidR="00DF1984" w:rsidRPr="00025058">
          <w:rPr>
            <w:u w:val="single"/>
            <w:lang w:val="it-IT"/>
          </w:rPr>
          <w:t>www.centroedilevicenza.it</w:t>
        </w:r>
      </w:hyperlink>
    </w:p>
    <w:p w:rsidR="00DF1984" w:rsidRPr="00025058" w:rsidRDefault="00DF1984" w:rsidP="00DF1984">
      <w:pPr>
        <w:spacing w:after="0" w:line="276" w:lineRule="auto"/>
        <w:ind w:left="0"/>
        <w:rPr>
          <w:rFonts w:eastAsia="Times New Roman" w:cs="Arial"/>
          <w:szCs w:val="21"/>
          <w:lang w:val="it-IT" w:eastAsia="de-AT"/>
        </w:rPr>
      </w:pPr>
    </w:p>
    <w:p w:rsidR="00DF1984" w:rsidRPr="00025058" w:rsidRDefault="00DF1984" w:rsidP="00DF1984">
      <w:pPr>
        <w:spacing w:after="0" w:line="276" w:lineRule="auto"/>
        <w:ind w:left="0"/>
        <w:rPr>
          <w:rFonts w:eastAsia="Times New Roman" w:cs="Arial"/>
          <w:szCs w:val="21"/>
          <w:lang w:val="it-IT" w:eastAsia="de-AT"/>
        </w:rPr>
      </w:pPr>
    </w:p>
    <w:p w:rsidR="00DF1984" w:rsidRPr="00025058" w:rsidRDefault="00DF1984" w:rsidP="00DF1984">
      <w:pPr>
        <w:spacing w:after="0" w:line="276" w:lineRule="auto"/>
        <w:ind w:left="0"/>
        <w:rPr>
          <w:rFonts w:eastAsia="Times New Roman" w:cs="Arial"/>
          <w:szCs w:val="21"/>
          <w:lang w:val="it-IT" w:eastAsia="de-AT"/>
        </w:rPr>
      </w:pPr>
      <w:r w:rsidRPr="00025058">
        <w:rPr>
          <w:rFonts w:eastAsia="Times New Roman" w:cs="Arial"/>
          <w:szCs w:val="21"/>
          <w:lang w:val="it-IT" w:eastAsia="de-AT"/>
        </w:rPr>
        <w:t xml:space="preserve">Agosto 2015 </w:t>
      </w:r>
    </w:p>
    <w:p w:rsidR="00DF1984" w:rsidRPr="00025058" w:rsidRDefault="00DF1984" w:rsidP="00DF1984">
      <w:pPr>
        <w:spacing w:after="160" w:line="276" w:lineRule="auto"/>
        <w:ind w:left="0"/>
        <w:rPr>
          <w:rFonts w:eastAsia="Times New Roman" w:cs="Arial"/>
          <w:szCs w:val="21"/>
          <w:lang w:val="it-IT" w:eastAsia="de-AT"/>
        </w:rPr>
      </w:pPr>
    </w:p>
    <w:tbl>
      <w:tblPr>
        <w:tblStyle w:val="Tabellengitternetz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126"/>
        <w:gridCol w:w="2551"/>
      </w:tblGrid>
      <w:tr w:rsidR="00DF1984" w:rsidRPr="00025058" w:rsidTr="00FC52B0">
        <w:tc>
          <w:tcPr>
            <w:tcW w:w="5070" w:type="dxa"/>
          </w:tcPr>
          <w:p w:rsidR="00DF1984" w:rsidRPr="00025058" w:rsidRDefault="00DF1984" w:rsidP="00FC52B0">
            <w:pPr>
              <w:spacing w:after="160" w:line="240" w:lineRule="auto"/>
              <w:ind w:left="0"/>
              <w:textAlignment w:val="auto"/>
              <w:rPr>
                <w:rFonts w:eastAsia="Times New Roman" w:cs="Arial"/>
                <w:szCs w:val="21"/>
                <w:highlight w:val="yellow"/>
                <w:lang w:val="it-IT" w:eastAsia="de-AT"/>
              </w:rPr>
            </w:pPr>
            <w:r w:rsidRPr="00025058">
              <w:rPr>
                <w:rFonts w:eastAsia="Times New Roman" w:cs="Arial"/>
                <w:szCs w:val="21"/>
                <w:lang w:val="it-IT" w:eastAsia="de-AT"/>
              </w:rPr>
              <w:t>Questa unità didattica è finanziata con il sostegno della Commissione europea. L’autore è il solo responsabile di questa pubblicazione e la Commissione declina ogni responsabilità sull’uso che potrà essere fatto delle informazioni in essa contenute.</w:t>
            </w:r>
          </w:p>
        </w:tc>
        <w:tc>
          <w:tcPr>
            <w:tcW w:w="2126" w:type="dxa"/>
          </w:tcPr>
          <w:p w:rsidR="00DF1984" w:rsidRPr="00025058" w:rsidRDefault="00DF1984" w:rsidP="00FC52B0">
            <w:pPr>
              <w:spacing w:after="160" w:line="240" w:lineRule="auto"/>
              <w:ind w:left="0"/>
              <w:textAlignment w:val="auto"/>
              <w:rPr>
                <w:rFonts w:eastAsia="Times New Roman" w:cs="Arial"/>
                <w:szCs w:val="21"/>
                <w:lang w:val="it-IT" w:eastAsia="de-AT"/>
              </w:rPr>
            </w:pPr>
            <w:r w:rsidRPr="00025058">
              <w:rPr>
                <w:rFonts w:eastAsia="Times New Roman" w:cs="Arial"/>
                <w:noProof/>
                <w:szCs w:val="21"/>
                <w:lang w:eastAsia="de-DE"/>
              </w:rPr>
              <w:drawing>
                <wp:inline distT="0" distB="0" distL="0" distR="0">
                  <wp:extent cx="1080000" cy="420828"/>
                  <wp:effectExtent l="19050" t="0" r="5850" b="0"/>
                  <wp:docPr id="5"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35"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551" w:type="dxa"/>
          </w:tcPr>
          <w:p w:rsidR="00DF1984" w:rsidRPr="00025058" w:rsidRDefault="00DF1984" w:rsidP="00FC52B0">
            <w:pPr>
              <w:spacing w:after="160" w:line="240" w:lineRule="auto"/>
              <w:ind w:left="0"/>
              <w:textAlignment w:val="auto"/>
              <w:rPr>
                <w:rFonts w:eastAsia="Times New Roman" w:cs="Arial"/>
                <w:szCs w:val="21"/>
                <w:lang w:val="it-IT" w:eastAsia="de-AT"/>
              </w:rPr>
            </w:pPr>
          </w:p>
        </w:tc>
      </w:tr>
      <w:tr w:rsidR="00DF1984" w:rsidRPr="00025058" w:rsidTr="00FC52B0">
        <w:tc>
          <w:tcPr>
            <w:tcW w:w="5070" w:type="dxa"/>
            <w:shd w:val="clear" w:color="auto" w:fill="auto"/>
          </w:tcPr>
          <w:p w:rsidR="00DF1984" w:rsidRPr="00025058" w:rsidRDefault="00DF1984" w:rsidP="00FC52B0">
            <w:pPr>
              <w:spacing w:after="160" w:line="240" w:lineRule="auto"/>
              <w:ind w:left="0"/>
              <w:textAlignment w:val="auto"/>
              <w:rPr>
                <w:rFonts w:eastAsia="Times New Roman" w:cs="Arial"/>
                <w:szCs w:val="21"/>
                <w:lang w:val="it-IT" w:eastAsia="de-AT"/>
              </w:rPr>
            </w:pPr>
            <w:r w:rsidRPr="00025058">
              <w:rPr>
                <w:rFonts w:eastAsia="Times New Roman" w:cs="Arial"/>
                <w:szCs w:val="21"/>
                <w:lang w:val="it-IT" w:eastAsia="de-AT"/>
              </w:rPr>
              <w:t xml:space="preserve">La base di questa unità didattica è stata sviluppata all’interno di un progetto “Building of Tomorrow” </w:t>
            </w:r>
            <w:r w:rsidRPr="00025058">
              <w:rPr>
                <w:rFonts w:eastAsia="Times New Roman" w:cs="Arial"/>
                <w:szCs w:val="21"/>
                <w:lang w:val="it-IT" w:eastAsia="de-AT"/>
              </w:rPr>
              <w:br/>
              <w:t>(L’edilizia del futuro)</w:t>
            </w:r>
          </w:p>
        </w:tc>
        <w:tc>
          <w:tcPr>
            <w:tcW w:w="2126" w:type="dxa"/>
          </w:tcPr>
          <w:p w:rsidR="00DF1984" w:rsidRPr="00025058" w:rsidRDefault="00DF1984" w:rsidP="00FC52B0">
            <w:pPr>
              <w:spacing w:after="160" w:line="240" w:lineRule="auto"/>
              <w:ind w:left="0"/>
              <w:textAlignment w:val="auto"/>
              <w:rPr>
                <w:rFonts w:eastAsia="Times New Roman" w:cs="Arial"/>
                <w:szCs w:val="21"/>
                <w:lang w:val="it-IT" w:eastAsia="de-AT"/>
              </w:rPr>
            </w:pPr>
            <w:r w:rsidRPr="00025058">
              <w:rPr>
                <w:rFonts w:eastAsia="Times New Roman" w:cs="Arial"/>
                <w:noProof/>
                <w:szCs w:val="21"/>
                <w:lang w:eastAsia="de-DE"/>
              </w:rPr>
              <w:drawing>
                <wp:inline distT="0" distB="0" distL="0" distR="0">
                  <wp:extent cx="1091565" cy="292735"/>
                  <wp:effectExtent l="0" t="0" r="0" b="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DF1984" w:rsidRPr="00025058" w:rsidRDefault="00DF1984" w:rsidP="00FC52B0">
            <w:pPr>
              <w:spacing w:after="160" w:line="240" w:lineRule="auto"/>
              <w:ind w:left="0"/>
              <w:textAlignment w:val="auto"/>
              <w:rPr>
                <w:rFonts w:eastAsia="Times New Roman" w:cs="Arial"/>
                <w:szCs w:val="21"/>
                <w:lang w:val="it-IT" w:eastAsia="de-AT"/>
              </w:rPr>
            </w:pPr>
            <w:r w:rsidRPr="00025058">
              <w:rPr>
                <w:rFonts w:eastAsia="Times New Roman" w:cs="Arial"/>
                <w:noProof/>
                <w:szCs w:val="21"/>
                <w:lang w:eastAsia="de-DE"/>
              </w:rPr>
              <w:drawing>
                <wp:inline distT="0" distB="0" distL="0" distR="0">
                  <wp:extent cx="1091565" cy="286385"/>
                  <wp:effectExtent l="0" t="0" r="0"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DF1984" w:rsidRPr="00025058" w:rsidRDefault="00DF1984" w:rsidP="00DF1984">
      <w:pPr>
        <w:spacing w:after="200" w:line="276" w:lineRule="auto"/>
        <w:ind w:left="0"/>
        <w:rPr>
          <w:rFonts w:eastAsia="Times New Roman" w:cs="Arial"/>
          <w:b/>
          <w:szCs w:val="21"/>
          <w:lang w:val="it-IT" w:eastAsia="de-AT"/>
        </w:rPr>
      </w:pPr>
    </w:p>
    <w:p w:rsidR="00DF1984" w:rsidRPr="00025058" w:rsidRDefault="00DF1984" w:rsidP="00DF1984">
      <w:pPr>
        <w:shd w:val="clear" w:color="auto" w:fill="FFFFFF"/>
        <w:spacing w:before="280" w:after="280" w:line="255" w:lineRule="atLeast"/>
        <w:ind w:left="0"/>
        <w:rPr>
          <w:rFonts w:eastAsia="Times New Roman" w:cs="Arial"/>
          <w:b/>
          <w:color w:val="333333"/>
          <w:sz w:val="25"/>
          <w:szCs w:val="25"/>
          <w:lang w:val="it-IT" w:eastAsia="de-AT"/>
        </w:rPr>
      </w:pPr>
      <w:r w:rsidRPr="00025058">
        <w:rPr>
          <w:rFonts w:eastAsia="Times New Roman" w:cs="Arial"/>
          <w:b/>
          <w:color w:val="333333"/>
          <w:sz w:val="25"/>
          <w:szCs w:val="25"/>
          <w:lang w:val="it-IT" w:eastAsia="de-AT"/>
        </w:rPr>
        <w:t xml:space="preserve">Nota legale </w:t>
      </w:r>
    </w:p>
    <w:p w:rsidR="00DF1984" w:rsidRPr="00025058" w:rsidRDefault="00DF1984" w:rsidP="00DF1984">
      <w:pPr>
        <w:shd w:val="clear" w:color="auto" w:fill="FFFFFF"/>
        <w:spacing w:before="280" w:after="280" w:line="255" w:lineRule="atLeast"/>
        <w:ind w:left="0"/>
        <w:rPr>
          <w:rFonts w:eastAsia="Times New Roman" w:cs="Arial"/>
          <w:color w:val="333333"/>
          <w:szCs w:val="21"/>
          <w:lang w:val="it-IT" w:eastAsia="de-AT"/>
        </w:rPr>
      </w:pPr>
      <w:r w:rsidRPr="00025058">
        <w:rPr>
          <w:rFonts w:eastAsia="Times New Roman" w:cs="Arial"/>
          <w:color w:val="333333"/>
          <w:szCs w:val="21"/>
          <w:lang w:val="it-IT" w:eastAsia="de-AT"/>
        </w:rPr>
        <w:t>Questa unità didattica è distribuita con la seguente licenza Creative Commons:</w:t>
      </w:r>
    </w:p>
    <w:p w:rsidR="00DF1984" w:rsidRPr="00025058" w:rsidRDefault="00DF1984" w:rsidP="00DF1984">
      <w:pPr>
        <w:spacing w:after="160" w:line="276" w:lineRule="auto"/>
        <w:ind w:left="0"/>
        <w:rPr>
          <w:szCs w:val="21"/>
          <w:lang w:val="it-IT"/>
        </w:rPr>
      </w:pPr>
      <w:r w:rsidRPr="00025058">
        <w:rPr>
          <w:noProof/>
          <w:color w:val="0000FF"/>
          <w:szCs w:val="21"/>
          <w:lang w:eastAsia="de-DE"/>
        </w:rPr>
        <w:drawing>
          <wp:inline distT="0" distB="0" distL="0" distR="0">
            <wp:extent cx="838200" cy="295275"/>
            <wp:effectExtent l="19050" t="0" r="0" b="0"/>
            <wp:docPr id="29" name="Bild 1" descr="Licenza Creative Comm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za Creative Commons">
                      <a:hlinkClick r:id="rId38"/>
                    </pic:cNvPr>
                    <pic:cNvPicPr>
                      <a:picLocks noChangeAspect="1" noChangeArrowheads="1"/>
                    </pic:cNvPicPr>
                  </pic:nvPicPr>
                  <pic:blipFill>
                    <a:blip r:embed="rId39"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025058">
        <w:rPr>
          <w:szCs w:val="21"/>
          <w:lang w:val="it-IT"/>
        </w:rPr>
        <w:br/>
      </w:r>
      <w:hyperlink r:id="rId40" w:history="1">
        <w:r w:rsidRPr="00025058">
          <w:rPr>
            <w:u w:val="single"/>
            <w:lang w:val="it-IT"/>
          </w:rPr>
          <w:t>Creative Commons Attribuzione - Non commerciale - Non opere derivate 4.0 Internazionale</w:t>
        </w:r>
      </w:hyperlink>
      <w:r w:rsidRPr="00025058">
        <w:rPr>
          <w:szCs w:val="21"/>
          <w:lang w:val="it-IT"/>
        </w:rPr>
        <w:t>.</w:t>
      </w:r>
    </w:p>
    <w:p w:rsidR="00DF1984" w:rsidRPr="00025058" w:rsidRDefault="00DF1984" w:rsidP="00DF1984">
      <w:pPr>
        <w:rPr>
          <w:b/>
          <w:lang w:val="it-IT" w:eastAsia="de-AT"/>
        </w:rPr>
      </w:pPr>
      <w:r w:rsidRPr="00025058">
        <w:rPr>
          <w:b/>
          <w:lang w:val="it-IT" w:eastAsia="de-AT"/>
        </w:rPr>
        <w:t>Tu sei libero di:</w:t>
      </w:r>
    </w:p>
    <w:p w:rsidR="00DF1984" w:rsidRPr="00025058" w:rsidRDefault="00DF1984" w:rsidP="00DF1984">
      <w:pPr>
        <w:numPr>
          <w:ilvl w:val="0"/>
          <w:numId w:val="10"/>
        </w:numPr>
        <w:tabs>
          <w:tab w:val="clear" w:pos="1162"/>
        </w:tabs>
        <w:autoSpaceDN w:val="0"/>
        <w:spacing w:before="100" w:beforeAutospacing="1" w:after="100" w:afterAutospacing="1" w:line="240" w:lineRule="auto"/>
        <w:rPr>
          <w:szCs w:val="21"/>
          <w:lang w:val="it-IT"/>
        </w:rPr>
      </w:pPr>
      <w:r w:rsidRPr="00025058">
        <w:rPr>
          <w:b/>
          <w:bCs/>
          <w:lang w:val="it-IT"/>
        </w:rPr>
        <w:t>Condividere</w:t>
      </w:r>
      <w:r w:rsidRPr="00025058">
        <w:rPr>
          <w:szCs w:val="21"/>
          <w:lang w:val="it-IT"/>
        </w:rPr>
        <w:t xml:space="preserve"> — riprodurre, distribuire, comunicare al pubblico, esporre in pubblico, rappresentare, eseguire e recitare questo materiale con qualsiasi mezzo e formato </w:t>
      </w:r>
    </w:p>
    <w:p w:rsidR="00DF1984" w:rsidRPr="00025058" w:rsidRDefault="00DF1984" w:rsidP="00DF1984">
      <w:pPr>
        <w:spacing w:before="100" w:beforeAutospacing="1" w:after="100" w:afterAutospacing="1" w:line="240" w:lineRule="auto"/>
        <w:ind w:left="360"/>
        <w:rPr>
          <w:szCs w:val="21"/>
          <w:lang w:val="it-IT"/>
        </w:rPr>
      </w:pPr>
      <w:r w:rsidRPr="00025058">
        <w:rPr>
          <w:szCs w:val="21"/>
          <w:lang w:val="it-IT"/>
        </w:rPr>
        <w:t>Il licenziante non può revocare questi diritti fintanto che tu rispetti i termini della licenza.</w:t>
      </w:r>
    </w:p>
    <w:p w:rsidR="00DF1984" w:rsidRPr="00025058" w:rsidRDefault="00DF1984" w:rsidP="00DF1984">
      <w:pPr>
        <w:rPr>
          <w:b/>
          <w:lang w:val="it-IT" w:eastAsia="de-AT"/>
        </w:rPr>
      </w:pPr>
      <w:r w:rsidRPr="00025058">
        <w:rPr>
          <w:b/>
          <w:lang w:val="it-IT" w:eastAsia="de-AT"/>
        </w:rPr>
        <w:t>Alle seguenti condizioni:</w:t>
      </w:r>
    </w:p>
    <w:p w:rsidR="00DF1984" w:rsidRPr="00025058" w:rsidRDefault="00DF1984" w:rsidP="00DF1984">
      <w:pPr>
        <w:numPr>
          <w:ilvl w:val="0"/>
          <w:numId w:val="11"/>
        </w:numPr>
        <w:tabs>
          <w:tab w:val="clear" w:pos="1162"/>
        </w:tabs>
        <w:autoSpaceDN w:val="0"/>
        <w:spacing w:before="100" w:beforeAutospacing="1" w:after="100" w:afterAutospacing="1" w:line="240" w:lineRule="auto"/>
        <w:rPr>
          <w:rFonts w:eastAsia="Times New Roman"/>
          <w:szCs w:val="21"/>
          <w:lang w:val="it-IT" w:eastAsia="de-AT"/>
        </w:rPr>
      </w:pPr>
      <w:r w:rsidRPr="00025058">
        <w:rPr>
          <w:rFonts w:eastAsia="Times New Roman"/>
          <w:b/>
          <w:bCs/>
          <w:lang w:val="it-IT" w:eastAsia="de-AT"/>
        </w:rPr>
        <w:t>Attribuzione</w:t>
      </w:r>
      <w:r w:rsidRPr="00025058">
        <w:rPr>
          <w:rFonts w:eastAsia="Times New Roman"/>
          <w:szCs w:val="21"/>
          <w:lang w:val="it-IT" w:eastAsia="de-AT"/>
        </w:rPr>
        <w:t xml:space="preserve"> — Devi riconoscere una menzione di paternità adeguata, fornire un link alla licenza e indicare se sono state effettuate delle modifiche. Puoi fare ciò in qualsiasi maniera ragionevole possibile, ma non con modalità tali da suggerire che il licenziante avalli te o il tuo utilizzo del materiale. </w:t>
      </w:r>
    </w:p>
    <w:p w:rsidR="00DF1984" w:rsidRPr="00025058" w:rsidRDefault="00DF1984" w:rsidP="00DF1984">
      <w:pPr>
        <w:numPr>
          <w:ilvl w:val="0"/>
          <w:numId w:val="11"/>
        </w:numPr>
        <w:tabs>
          <w:tab w:val="clear" w:pos="1162"/>
        </w:tabs>
        <w:autoSpaceDN w:val="0"/>
        <w:spacing w:before="100" w:beforeAutospacing="1" w:after="100" w:afterAutospacing="1" w:line="240" w:lineRule="auto"/>
        <w:rPr>
          <w:rFonts w:eastAsia="Times New Roman"/>
          <w:szCs w:val="21"/>
          <w:lang w:val="it-IT" w:eastAsia="de-AT"/>
        </w:rPr>
      </w:pPr>
      <w:r w:rsidRPr="00025058">
        <w:rPr>
          <w:rFonts w:eastAsia="Times New Roman"/>
          <w:b/>
          <w:bCs/>
          <w:lang w:val="it-IT" w:eastAsia="de-AT"/>
        </w:rPr>
        <w:t>NonCommerciale</w:t>
      </w:r>
      <w:r w:rsidRPr="00025058">
        <w:rPr>
          <w:rFonts w:eastAsia="Times New Roman"/>
          <w:szCs w:val="21"/>
          <w:lang w:val="it-IT" w:eastAsia="de-AT"/>
        </w:rPr>
        <w:t xml:space="preserve"> — Non puoi usare il materiale per scopi commerciali. </w:t>
      </w:r>
    </w:p>
    <w:p w:rsidR="00DF1984" w:rsidRPr="00025058" w:rsidRDefault="00DF1984" w:rsidP="00DF1984">
      <w:pPr>
        <w:numPr>
          <w:ilvl w:val="0"/>
          <w:numId w:val="11"/>
        </w:numPr>
        <w:tabs>
          <w:tab w:val="clear" w:pos="1162"/>
        </w:tabs>
        <w:autoSpaceDN w:val="0"/>
        <w:spacing w:before="100" w:beforeAutospacing="1" w:after="100" w:afterAutospacing="1" w:line="240" w:lineRule="auto"/>
        <w:rPr>
          <w:rFonts w:eastAsia="Times New Roman"/>
          <w:szCs w:val="21"/>
          <w:lang w:val="it-IT" w:eastAsia="de-AT"/>
        </w:rPr>
      </w:pPr>
      <w:r w:rsidRPr="00025058">
        <w:rPr>
          <w:rFonts w:eastAsia="Times New Roman"/>
          <w:b/>
          <w:bCs/>
          <w:lang w:val="it-IT" w:eastAsia="de-AT"/>
        </w:rPr>
        <w:t>Non opere derivate</w:t>
      </w:r>
      <w:r w:rsidRPr="00025058">
        <w:rPr>
          <w:rFonts w:eastAsia="Times New Roman"/>
          <w:szCs w:val="21"/>
          <w:lang w:val="it-IT" w:eastAsia="de-AT"/>
        </w:rPr>
        <w:t xml:space="preserve"> — Se remixi, trasformi il materiale o ti basi su di esso, non puoi distribuire il materiale così modificato. </w:t>
      </w:r>
    </w:p>
    <w:p w:rsidR="00DF1984" w:rsidRPr="00025058" w:rsidRDefault="00DF1984" w:rsidP="00DF1984">
      <w:pPr>
        <w:spacing w:before="100" w:beforeAutospacing="1" w:after="100" w:afterAutospacing="1" w:line="240" w:lineRule="auto"/>
        <w:ind w:left="360"/>
        <w:rPr>
          <w:szCs w:val="21"/>
          <w:lang w:val="it-IT"/>
        </w:rPr>
      </w:pPr>
      <w:r w:rsidRPr="00025058">
        <w:rPr>
          <w:b/>
          <w:bCs/>
          <w:lang w:val="it-IT"/>
        </w:rPr>
        <w:t>Divieto di restrizioni aggiuntive</w:t>
      </w:r>
      <w:r w:rsidRPr="00025058">
        <w:rPr>
          <w:szCs w:val="21"/>
          <w:lang w:val="it-IT"/>
        </w:rPr>
        <w:t xml:space="preserve"> — Non puoi applicare termini legali o misure tecnologiche che impongano ad altri soggetti dei vincoli giuridici su quanto la licenza consente loro di fare. </w:t>
      </w:r>
    </w:p>
    <w:p w:rsidR="00DF1984" w:rsidRPr="00025058" w:rsidRDefault="00DF1984" w:rsidP="00DF1984">
      <w:pPr>
        <w:spacing w:after="160" w:line="276" w:lineRule="auto"/>
        <w:ind w:left="0"/>
        <w:rPr>
          <w:rFonts w:eastAsia="Times New Roman" w:cs="Arial"/>
          <w:szCs w:val="21"/>
          <w:lang w:val="it-IT" w:eastAsia="de-AT"/>
        </w:rPr>
      </w:pPr>
    </w:p>
    <w:p w:rsidR="00DF1984" w:rsidRPr="00025058" w:rsidRDefault="00DF1984" w:rsidP="00DF1984">
      <w:pPr>
        <w:autoSpaceDN w:val="0"/>
        <w:spacing w:after="200" w:line="276" w:lineRule="auto"/>
        <w:ind w:left="0"/>
        <w:rPr>
          <w:b/>
          <w:szCs w:val="21"/>
          <w:lang w:val="it-IT"/>
        </w:rPr>
      </w:pPr>
      <w:r w:rsidRPr="00025058">
        <w:rPr>
          <w:b/>
          <w:szCs w:val="21"/>
          <w:lang w:val="it-IT"/>
        </w:rPr>
        <w:t>L’attribuzione ad e-genius come proprietario del copyright deve riportare le seguenti diciture:</w:t>
      </w:r>
    </w:p>
    <w:p w:rsidR="00DF1984" w:rsidRPr="00025058" w:rsidRDefault="00DF1984" w:rsidP="00DF1984">
      <w:pPr>
        <w:autoSpaceDN w:val="0"/>
        <w:spacing w:after="200" w:line="276" w:lineRule="auto"/>
        <w:ind w:left="0"/>
        <w:rPr>
          <w:szCs w:val="21"/>
          <w:lang w:val="it-IT"/>
        </w:rPr>
      </w:pPr>
      <w:r w:rsidRPr="00025058">
        <w:rPr>
          <w:szCs w:val="21"/>
          <w:lang w:val="it-IT"/>
        </w:rPr>
        <w:t xml:space="preserve">Testi: autori dell’unità didattica, anno di pubblicazione, titolo dell’unità didattica, editore: </w:t>
      </w:r>
      <w:r w:rsidR="00334B65">
        <w:rPr>
          <w:szCs w:val="21"/>
          <w:lang w:val="it-IT"/>
        </w:rPr>
        <w:br/>
        <w:t>Verein e-genius</w:t>
      </w:r>
      <w:r w:rsidRPr="00025058">
        <w:rPr>
          <w:szCs w:val="21"/>
          <w:lang w:val="it-IT"/>
        </w:rPr>
        <w:t>,</w:t>
      </w:r>
      <w:r w:rsidR="00334B65">
        <w:rPr>
          <w:szCs w:val="21"/>
          <w:lang w:val="it-IT"/>
        </w:rPr>
        <w:t xml:space="preserve"> </w:t>
      </w:r>
      <w:hyperlink r:id="rId41" w:history="1">
        <w:r w:rsidRPr="00025058">
          <w:rPr>
            <w:u w:val="single"/>
            <w:lang w:val="it-IT"/>
          </w:rPr>
          <w:t>www.e-genius.at/it</w:t>
        </w:r>
      </w:hyperlink>
      <w:r w:rsidRPr="00025058">
        <w:rPr>
          <w:szCs w:val="21"/>
          <w:lang w:val="it-IT"/>
        </w:rPr>
        <w:t xml:space="preserve"> </w:t>
      </w:r>
    </w:p>
    <w:p w:rsidR="00DF1984" w:rsidRPr="00025058" w:rsidRDefault="00DF1984" w:rsidP="00DF1984">
      <w:pPr>
        <w:autoSpaceDN w:val="0"/>
        <w:spacing w:after="200" w:line="276" w:lineRule="auto"/>
        <w:ind w:left="0"/>
        <w:rPr>
          <w:szCs w:val="21"/>
          <w:lang w:val="it-IT"/>
        </w:rPr>
      </w:pPr>
      <w:r w:rsidRPr="00025058">
        <w:rPr>
          <w:szCs w:val="21"/>
          <w:lang w:val="it-IT"/>
        </w:rPr>
        <w:t xml:space="preserve">Illustrazioni: attribuzione al titolare del diritto d'autore, e-genius - </w:t>
      </w:r>
      <w:hyperlink r:id="rId42" w:history="1">
        <w:r w:rsidRPr="00025058">
          <w:rPr>
            <w:u w:val="single"/>
            <w:lang w:val="it-IT"/>
          </w:rPr>
          <w:t>www.e-genius.at/it</w:t>
        </w:r>
      </w:hyperlink>
      <w:r w:rsidRPr="00025058">
        <w:rPr>
          <w:szCs w:val="21"/>
          <w:lang w:val="it-IT"/>
        </w:rPr>
        <w:t xml:space="preserve"> </w:t>
      </w:r>
    </w:p>
    <w:p w:rsidR="00DF1984" w:rsidRPr="00025058" w:rsidRDefault="00DF1984" w:rsidP="00DF1984">
      <w:pPr>
        <w:spacing w:after="0" w:line="276" w:lineRule="auto"/>
        <w:ind w:left="0"/>
        <w:rPr>
          <w:rFonts w:eastAsia="Times New Roman" w:cs="Arial"/>
          <w:b/>
          <w:szCs w:val="21"/>
          <w:lang w:val="it-IT" w:eastAsia="de-AT"/>
        </w:rPr>
      </w:pPr>
    </w:p>
    <w:p w:rsidR="00DF1984" w:rsidRPr="00025058" w:rsidRDefault="00DF1984" w:rsidP="00DF1984">
      <w:pPr>
        <w:spacing w:after="160" w:line="276" w:lineRule="auto"/>
        <w:ind w:left="0"/>
        <w:rPr>
          <w:b/>
          <w:bCs/>
          <w:szCs w:val="21"/>
          <w:lang w:val="it-IT"/>
        </w:rPr>
      </w:pPr>
      <w:r w:rsidRPr="00025058">
        <w:rPr>
          <w:b/>
          <w:bCs/>
          <w:szCs w:val="21"/>
          <w:lang w:val="it-IT"/>
        </w:rPr>
        <w:t>Esclusione di responsabilità:</w:t>
      </w:r>
    </w:p>
    <w:p w:rsidR="00DF1984" w:rsidRPr="00025058" w:rsidRDefault="00DF1984" w:rsidP="00DF1984">
      <w:pPr>
        <w:spacing w:after="160" w:line="276" w:lineRule="auto"/>
        <w:ind w:left="0"/>
        <w:rPr>
          <w:szCs w:val="21"/>
          <w:lang w:val="it-IT"/>
        </w:rPr>
      </w:pPr>
      <w:r w:rsidRPr="00025058">
        <w:rPr>
          <w:szCs w:val="21"/>
          <w:lang w:val="it-IT"/>
        </w:rPr>
        <w:t>Tutti i contenuti della piattaforma e-genius sono stati attentamente controllati. Non si può comunque prestare garanzia assoluta sulla correttezza, completezza, attualità e disponibilità dei contenuti. L’editore declina ogni responsabilità per danni e inconvenienti che potrebbero eventualmente insorgere a seguito dell’utilizzo o dello sfruttamento di tali contenuti. La disponibilità dei contenuti su e-genius non sostituisce una consulenza specialistica, la recuperabilità dei contenuti non rappresenta un’offerta di instaurazione di un rapporto di consulenza.</w:t>
      </w:r>
    </w:p>
    <w:p w:rsidR="00DF1984" w:rsidRPr="00025058" w:rsidRDefault="00DF1984" w:rsidP="00DF1984">
      <w:pPr>
        <w:spacing w:after="160" w:line="276" w:lineRule="auto"/>
        <w:ind w:left="0"/>
        <w:rPr>
          <w:szCs w:val="21"/>
          <w:lang w:val="it-IT"/>
        </w:rPr>
      </w:pPr>
      <w:r w:rsidRPr="00025058">
        <w:rPr>
          <w:szCs w:val="21"/>
          <w:lang w:val="it-IT"/>
        </w:rPr>
        <w:t xml:space="preserve">e-genius contiene link a pagine web di terzi. I link sono riferimenti a illustrazioni e (anche altre) opinioni, ma non implicano la nostra approvazione dei contenuti di tali pagine. L’editore di e-genius declina ogni responsabilità per pagine web alle quali si accede mediante un link. Analogamente per la loro disponibilità e per i contenuti ivi recuperabili. Per quanto a conoscenza dei gestori, le pagine a cui si accede mediante i link non contengono contenuti illegali; qualora si venisse a conoscenza della presenza di contenuti illegali, il link elettronico a tali contenuti sarà immediatamente eliminato, in adempimento agli obblighi prescritti dalla legge. </w:t>
      </w:r>
    </w:p>
    <w:p w:rsidR="00DF1984" w:rsidRPr="00025058" w:rsidRDefault="00DF1984" w:rsidP="00DF1984">
      <w:pPr>
        <w:spacing w:after="160" w:line="276" w:lineRule="auto"/>
        <w:ind w:left="0"/>
        <w:rPr>
          <w:szCs w:val="21"/>
          <w:lang w:val="it-IT"/>
        </w:rPr>
      </w:pPr>
      <w:r w:rsidRPr="00025058">
        <w:rPr>
          <w:szCs w:val="21"/>
          <w:lang w:val="it-IT"/>
        </w:rPr>
        <w:t>I contenuti di terzi sono identificati come tali. Qualora l’utente individuasse un’infrazione di diritti d’autore, è pregato di notificarla. Presa conoscenza di tali infrazioni, sarà nostra cura eliminare, ovvero correggere i contenuti interessati.</w:t>
      </w:r>
    </w:p>
    <w:p w:rsidR="00DF1984" w:rsidRPr="00025058" w:rsidRDefault="00DF1984" w:rsidP="00DF1984">
      <w:pPr>
        <w:spacing w:after="160" w:line="276" w:lineRule="auto"/>
        <w:ind w:left="0"/>
        <w:rPr>
          <w:szCs w:val="21"/>
          <w:lang w:val="it-IT"/>
        </w:rPr>
      </w:pPr>
      <w:r w:rsidRPr="00025058">
        <w:rPr>
          <w:szCs w:val="21"/>
          <w:lang w:val="it-IT"/>
        </w:rPr>
        <w:t xml:space="preserve">Collegati alla piattaforma Open Content: </w:t>
      </w:r>
      <w:hyperlink r:id="rId43" w:history="1">
        <w:r w:rsidRPr="00025058">
          <w:rPr>
            <w:u w:val="single"/>
            <w:lang w:val="it-IT"/>
          </w:rPr>
          <w:t>www.e-genius.at/it</w:t>
        </w:r>
      </w:hyperlink>
      <w:r w:rsidRPr="00025058">
        <w:rPr>
          <w:szCs w:val="21"/>
          <w:lang w:val="it-IT"/>
        </w:rPr>
        <w:t xml:space="preserve"> </w:t>
      </w:r>
    </w:p>
    <w:p w:rsidR="00FB5703" w:rsidRPr="00DF1984" w:rsidRDefault="00FB5703" w:rsidP="00FB5703">
      <w:pPr>
        <w:rPr>
          <w:lang w:val="it-IT"/>
        </w:rPr>
      </w:pPr>
    </w:p>
    <w:p w:rsidR="00210DA1" w:rsidRPr="00DF1984" w:rsidRDefault="00210DA1" w:rsidP="00210DA1">
      <w:pPr>
        <w:rPr>
          <w:lang w:val="it-IT"/>
        </w:rPr>
      </w:pPr>
      <w:bookmarkStart w:id="111" w:name="_GoBack"/>
      <w:bookmarkEnd w:id="111"/>
    </w:p>
    <w:sectPr w:rsidR="00210DA1" w:rsidRPr="00DF1984" w:rsidSect="00C43F8A">
      <w:headerReference w:type="default" r:id="rId44"/>
      <w:footerReference w:type="default" r:id="rId45"/>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D69" w:rsidRDefault="00D45D69" w:rsidP="00FA13FA">
      <w:pPr>
        <w:spacing w:after="0" w:line="240" w:lineRule="auto"/>
      </w:pPr>
      <w:r>
        <w:separator/>
      </w:r>
    </w:p>
  </w:endnote>
  <w:endnote w:type="continuationSeparator" w:id="0">
    <w:p w:rsidR="00D45D69" w:rsidRDefault="00D45D69"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Fallback">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8A" w:rsidRPr="00D07E4C" w:rsidRDefault="000F5CFF" w:rsidP="0077146D">
    <w:pPr>
      <w:pStyle w:val="Fuzeile"/>
      <w:tabs>
        <w:tab w:val="right" w:pos="8789"/>
      </w:tabs>
      <w:ind w:left="567"/>
      <w:rPr>
        <w:szCs w:val="17"/>
        <w:lang w:val="it-IT"/>
      </w:rPr>
    </w:pPr>
    <w:r w:rsidRPr="00824968">
      <w:rPr>
        <w:szCs w:val="17"/>
      </w:rPr>
      <w:fldChar w:fldCharType="begin"/>
    </w:r>
    <w:r w:rsidR="00C43F8A" w:rsidRPr="00D07E4C">
      <w:rPr>
        <w:szCs w:val="17"/>
        <w:lang w:val="it-IT"/>
      </w:rPr>
      <w:instrText>PAGE   \* MERGEFORMAT</w:instrText>
    </w:r>
    <w:r w:rsidRPr="00824968">
      <w:rPr>
        <w:szCs w:val="17"/>
      </w:rPr>
      <w:fldChar w:fldCharType="separate"/>
    </w:r>
    <w:r w:rsidR="0010311D">
      <w:rPr>
        <w:noProof/>
        <w:szCs w:val="17"/>
        <w:lang w:val="it-IT"/>
      </w:rPr>
      <w:t>27</w:t>
    </w:r>
    <w:r w:rsidRPr="00824968">
      <w:rPr>
        <w:szCs w:val="17"/>
      </w:rPr>
      <w:fldChar w:fldCharType="end"/>
    </w:r>
    <w:r w:rsidR="00C43F8A" w:rsidRPr="00D07E4C">
      <w:rPr>
        <w:szCs w:val="17"/>
        <w:lang w:val="it-IT"/>
      </w:rPr>
      <w:tab/>
    </w:r>
    <w:r w:rsidR="00C43F8A" w:rsidRPr="0046308B">
      <w:rPr>
        <w:szCs w:val="17"/>
        <w:lang w:val="it-IT"/>
      </w:rPr>
      <w:t>Sistemi di isolamento e di facciate – Mura esterne senza telaio</w:t>
    </w:r>
    <w:r w:rsidR="00C43F8A" w:rsidRPr="00D07E4C">
      <w:rPr>
        <w:szCs w:val="17"/>
        <w:lang w:val="it-IT"/>
      </w:rPr>
      <w:tab/>
    </w:r>
    <w:r w:rsidR="00C43F8A" w:rsidRPr="006D7B9E">
      <w:rPr>
        <w:noProof/>
        <w:lang w:eastAsia="de-DE"/>
      </w:rPr>
      <w:drawing>
        <wp:inline distT="0" distB="0" distL="0" distR="0">
          <wp:extent cx="845820" cy="297180"/>
          <wp:effectExtent l="0" t="0" r="0" b="7620"/>
          <wp:docPr id="18" name="Grafik 1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D69" w:rsidRDefault="00D45D69" w:rsidP="00FA13FA">
      <w:pPr>
        <w:spacing w:after="0" w:line="240" w:lineRule="auto"/>
      </w:pPr>
      <w:r>
        <w:separator/>
      </w:r>
    </w:p>
  </w:footnote>
  <w:footnote w:type="continuationSeparator" w:id="0">
    <w:p w:rsidR="00D45D69" w:rsidRDefault="00D45D69" w:rsidP="00FA13FA">
      <w:pPr>
        <w:spacing w:after="0" w:line="240" w:lineRule="auto"/>
      </w:pPr>
      <w:r>
        <w:continuationSeparator/>
      </w:r>
    </w:p>
  </w:footnote>
  <w:footnote w:id="1">
    <w:p w:rsidR="00C43F8A" w:rsidRPr="00D07E4C" w:rsidRDefault="00C43F8A">
      <w:pPr>
        <w:pStyle w:val="Funotentext"/>
        <w:rPr>
          <w:lang w:val="de-AT"/>
        </w:rPr>
      </w:pPr>
      <w:r>
        <w:rPr>
          <w:rStyle w:val="Funotenzeichen"/>
        </w:rPr>
        <w:footnoteRef/>
      </w:r>
      <w:r>
        <w:t xml:space="preserve"> </w:t>
      </w:r>
      <w:hyperlink r:id="rId1" w:history="1">
        <w:r w:rsidRPr="005E017F">
          <w:rPr>
            <w:rStyle w:val="Hyperlink"/>
            <w:color w:val="auto"/>
            <w:sz w:val="19"/>
            <w:szCs w:val="19"/>
            <w:lang w:val="en-US"/>
          </w:rPr>
          <w:t>http://www.schoeberlpoell.at/download/forschung/endbericht_sanierungshandbuch.pdf</w:t>
        </w:r>
      </w:hyperlink>
      <w:r w:rsidRPr="005E017F">
        <w:rPr>
          <w:sz w:val="19"/>
          <w:szCs w:val="19"/>
          <w:lang w:val="en-US"/>
        </w:rPr>
        <w:t xml:space="preserve"> (23.03.2015)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8A" w:rsidRPr="00FF7FC7" w:rsidRDefault="00C43F8A" w:rsidP="00F272CF">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C43F8A" w:rsidRDefault="00C43F8A" w:rsidP="0077146D">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nsid w:val="1DAB6F72"/>
    <w:multiLevelType w:val="multilevel"/>
    <w:tmpl w:val="81B8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E417436"/>
    <w:multiLevelType w:val="multilevel"/>
    <w:tmpl w:val="097A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267687"/>
    <w:multiLevelType w:val="multilevel"/>
    <w:tmpl w:val="B3EA883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5B6032D7"/>
    <w:multiLevelType w:val="multilevel"/>
    <w:tmpl w:val="4F2A73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6541494E"/>
    <w:multiLevelType w:val="multilevel"/>
    <w:tmpl w:val="CDC4560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4C46181"/>
    <w:multiLevelType w:val="multilevel"/>
    <w:tmpl w:val="CD6C25E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9"/>
  </w:num>
  <w:num w:numId="3">
    <w:abstractNumId w:val="4"/>
  </w:num>
  <w:num w:numId="4">
    <w:abstractNumId w:val="1"/>
  </w:num>
  <w:num w:numId="5">
    <w:abstractNumId w:val="3"/>
  </w:num>
  <w:num w:numId="6">
    <w:abstractNumId w:val="8"/>
  </w:num>
  <w:num w:numId="7">
    <w:abstractNumId w:val="10"/>
  </w:num>
  <w:num w:numId="8">
    <w:abstractNumId w:val="7"/>
  </w:num>
  <w:num w:numId="9">
    <w:abstractNumId w:val="6"/>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4A398E"/>
    <w:rsid w:val="000C495A"/>
    <w:rsid w:val="000E11AB"/>
    <w:rsid w:val="000E6574"/>
    <w:rsid w:val="000F5CFF"/>
    <w:rsid w:val="0010311D"/>
    <w:rsid w:val="0013294B"/>
    <w:rsid w:val="0013390C"/>
    <w:rsid w:val="00210DA1"/>
    <w:rsid w:val="00271DEC"/>
    <w:rsid w:val="002E5984"/>
    <w:rsid w:val="00334B65"/>
    <w:rsid w:val="00422544"/>
    <w:rsid w:val="0046308B"/>
    <w:rsid w:val="004639E5"/>
    <w:rsid w:val="00471AB6"/>
    <w:rsid w:val="004A398E"/>
    <w:rsid w:val="00530E9F"/>
    <w:rsid w:val="00603E7C"/>
    <w:rsid w:val="00631CAE"/>
    <w:rsid w:val="0064626D"/>
    <w:rsid w:val="0065131E"/>
    <w:rsid w:val="0075345D"/>
    <w:rsid w:val="00765F7A"/>
    <w:rsid w:val="0077146D"/>
    <w:rsid w:val="007E7A9B"/>
    <w:rsid w:val="00824968"/>
    <w:rsid w:val="008C69E7"/>
    <w:rsid w:val="009509AF"/>
    <w:rsid w:val="00A5087C"/>
    <w:rsid w:val="00A5504C"/>
    <w:rsid w:val="00A83F38"/>
    <w:rsid w:val="00AA48BB"/>
    <w:rsid w:val="00AB397D"/>
    <w:rsid w:val="00B97D49"/>
    <w:rsid w:val="00C43F8A"/>
    <w:rsid w:val="00C64D2A"/>
    <w:rsid w:val="00C81C30"/>
    <w:rsid w:val="00CA3955"/>
    <w:rsid w:val="00CB4613"/>
    <w:rsid w:val="00CF25A7"/>
    <w:rsid w:val="00D07E4C"/>
    <w:rsid w:val="00D45D69"/>
    <w:rsid w:val="00DA2C96"/>
    <w:rsid w:val="00DF0F7A"/>
    <w:rsid w:val="00DF1984"/>
    <w:rsid w:val="00E57851"/>
    <w:rsid w:val="00F272CF"/>
    <w:rsid w:val="00F64127"/>
    <w:rsid w:val="00F73EAB"/>
    <w:rsid w:val="00FA13FA"/>
    <w:rsid w:val="00FB5703"/>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7E4C"/>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A5087C"/>
    <w:pPr>
      <w:keepNext/>
      <w:keepLines/>
      <w:numPr>
        <w:ilvl w:val="1"/>
        <w:numId w:val="4"/>
      </w:numPr>
      <w:tabs>
        <w:tab w:val="clear" w:pos="1162"/>
      </w:tabs>
      <w:spacing w:before="480" w:after="240"/>
      <w:ind w:left="0" w:firstLine="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A5087C"/>
    <w:rPr>
      <w:rFonts w:ascii="Corbel" w:eastAsiaTheme="majorEastAsia" w:hAnsi="Corbel" w:cstheme="majorBidi"/>
      <w:b/>
      <w:bCs/>
      <w:sz w:val="24"/>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paragraph" w:styleId="Verzeichnis1">
    <w:name w:val="toc 1"/>
    <w:basedOn w:val="Standard"/>
    <w:next w:val="Standard"/>
    <w:autoRedefine/>
    <w:uiPriority w:val="39"/>
    <w:unhideWhenUsed/>
    <w:rsid w:val="00DF1984"/>
    <w:pPr>
      <w:tabs>
        <w:tab w:val="clear" w:pos="1162"/>
      </w:tabs>
      <w:spacing w:after="100" w:line="240" w:lineRule="exact"/>
      <w:ind w:left="0"/>
    </w:pPr>
  </w:style>
  <w:style w:type="paragraph" w:styleId="Verzeichnis2">
    <w:name w:val="toc 2"/>
    <w:basedOn w:val="Standard"/>
    <w:next w:val="Standard"/>
    <w:autoRedefine/>
    <w:uiPriority w:val="39"/>
    <w:unhideWhenUsed/>
    <w:rsid w:val="00DF1984"/>
    <w:pPr>
      <w:tabs>
        <w:tab w:val="clear" w:pos="1162"/>
        <w:tab w:val="left" w:pos="880"/>
        <w:tab w:val="right" w:leader="dot" w:pos="8778"/>
      </w:tabs>
      <w:spacing w:after="100"/>
      <w:ind w:left="210"/>
    </w:pPr>
  </w:style>
  <w:style w:type="paragraph" w:styleId="Verzeichnis3">
    <w:name w:val="toc 3"/>
    <w:basedOn w:val="Standard"/>
    <w:next w:val="Standard"/>
    <w:autoRedefine/>
    <w:uiPriority w:val="39"/>
    <w:unhideWhenUsed/>
    <w:rsid w:val="00F73EAB"/>
    <w:pPr>
      <w:tabs>
        <w:tab w:val="clear" w:pos="1162"/>
      </w:tabs>
      <w:spacing w:after="100"/>
      <w:ind w:left="420"/>
    </w:pPr>
  </w:style>
  <w:style w:type="paragraph" w:customStyle="1" w:styleId="Inhaltsverzeichnis1">
    <w:name w:val="Inhaltsverzeichnis 1"/>
    <w:basedOn w:val="Standard"/>
    <w:next w:val="Standard"/>
    <w:autoRedefine/>
    <w:uiPriority w:val="39"/>
    <w:rsid w:val="0046308B"/>
    <w:pPr>
      <w:tabs>
        <w:tab w:val="clear" w:pos="1162"/>
      </w:tabs>
      <w:suppressAutoHyphens/>
      <w:spacing w:before="120" w:after="160" w:line="276" w:lineRule="auto"/>
      <w:ind w:left="0"/>
    </w:pPr>
    <w:rPr>
      <w:rFonts w:ascii="Arial" w:eastAsia="Times New Roman" w:hAnsi="Arial" w:cs="Arial"/>
      <w:b/>
      <w:caps/>
      <w:color w:val="00000A"/>
      <w:sz w:val="20"/>
      <w:lang w:eastAsia="de-AT"/>
    </w:rPr>
  </w:style>
  <w:style w:type="paragraph" w:styleId="Verzeichnis4">
    <w:name w:val="toc 4"/>
    <w:basedOn w:val="Standard"/>
    <w:next w:val="Standard"/>
    <w:autoRedefine/>
    <w:uiPriority w:val="39"/>
    <w:unhideWhenUsed/>
    <w:rsid w:val="0046308B"/>
    <w:pPr>
      <w:tabs>
        <w:tab w:val="clear" w:pos="1162"/>
      </w:tabs>
      <w:suppressAutoHyphens/>
      <w:spacing w:after="100" w:line="276" w:lineRule="auto"/>
      <w:ind w:left="660"/>
      <w:textAlignment w:val="baseline"/>
    </w:pPr>
    <w:rPr>
      <w:rFonts w:ascii="Calibri" w:eastAsia="Calibri" w:hAnsi="Calibri" w:cs="Times New Roman"/>
      <w:color w:val="00000A"/>
      <w:sz w:val="22"/>
      <w:lang w:val="de-AT"/>
    </w:rPr>
  </w:style>
  <w:style w:type="table" w:customStyle="1" w:styleId="Tabellenraster1">
    <w:name w:val="Tabellenraster1"/>
    <w:basedOn w:val="NormaleTabelle"/>
    <w:next w:val="Tabellenraster"/>
    <w:uiPriority w:val="99"/>
    <w:rsid w:val="0046308B"/>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B4613"/>
    <w:rPr>
      <w:rFonts w:ascii="Times New Roman" w:hAnsi="Times New Roman" w:cs="Times New Roman"/>
      <w:sz w:val="24"/>
      <w:szCs w:val="24"/>
    </w:rPr>
  </w:style>
  <w:style w:type="paragraph" w:customStyle="1" w:styleId="Rahmeninhalt">
    <w:name w:val="Rahmeninhalt"/>
    <w:basedOn w:val="Standard"/>
    <w:rsid w:val="00CB4613"/>
    <w:pPr>
      <w:tabs>
        <w:tab w:val="clear" w:pos="1162"/>
      </w:tabs>
      <w:suppressAutoHyphens/>
      <w:spacing w:after="200" w:line="276" w:lineRule="auto"/>
      <w:ind w:left="0"/>
      <w:textAlignment w:val="baseline"/>
    </w:pPr>
    <w:rPr>
      <w:rFonts w:ascii="Calibri" w:eastAsia="Calibri" w:hAnsi="Calibri" w:cs="Times New Roman"/>
      <w:color w:val="00000A"/>
      <w:sz w:val="22"/>
      <w:lang w:val="de-AT"/>
    </w:rPr>
  </w:style>
  <w:style w:type="table" w:customStyle="1" w:styleId="Tabellenraster2">
    <w:name w:val="Tabellenraster2"/>
    <w:basedOn w:val="NormaleTabelle"/>
    <w:next w:val="Tabellenraster"/>
    <w:uiPriority w:val="99"/>
    <w:rsid w:val="00CB4613"/>
    <w:pPr>
      <w:spacing w:after="0" w:line="240" w:lineRule="auto"/>
      <w:textAlignment w:val="baseline"/>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Funotentext">
    <w:name w:val="footnote text"/>
    <w:basedOn w:val="Standard"/>
    <w:link w:val="FunotentextZchn"/>
    <w:uiPriority w:val="99"/>
    <w:semiHidden/>
    <w:unhideWhenUsed/>
    <w:rsid w:val="00D07E4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07E4C"/>
    <w:rPr>
      <w:rFonts w:ascii="Corbel" w:hAnsi="Corbel"/>
      <w:sz w:val="20"/>
      <w:szCs w:val="20"/>
    </w:rPr>
  </w:style>
  <w:style w:type="character" w:styleId="Funotenzeichen">
    <w:name w:val="footnote reference"/>
    <w:basedOn w:val="Absatz-Standardschriftart"/>
    <w:uiPriority w:val="99"/>
    <w:semiHidden/>
    <w:unhideWhenUsed/>
    <w:rsid w:val="00D07E4C"/>
    <w:rPr>
      <w:vertAlign w:val="superscript"/>
    </w:rPr>
  </w:style>
  <w:style w:type="table" w:customStyle="1" w:styleId="Tabellengitternetz1">
    <w:name w:val="Tabellengitternetz1"/>
    <w:basedOn w:val="NormaleTabelle"/>
    <w:uiPriority w:val="59"/>
    <w:rsid w:val="00DF1984"/>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72C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paragraph" w:styleId="Verzeichnis1">
    <w:name w:val="toc 1"/>
    <w:basedOn w:val="Standard"/>
    <w:next w:val="Standard"/>
    <w:autoRedefine/>
    <w:uiPriority w:val="39"/>
    <w:unhideWhenUsed/>
    <w:rsid w:val="00F73EAB"/>
    <w:pPr>
      <w:tabs>
        <w:tab w:val="clear" w:pos="1162"/>
      </w:tabs>
      <w:spacing w:after="100"/>
      <w:ind w:left="0"/>
    </w:pPr>
  </w:style>
  <w:style w:type="paragraph" w:styleId="Verzeichnis2">
    <w:name w:val="toc 2"/>
    <w:basedOn w:val="Standard"/>
    <w:next w:val="Standard"/>
    <w:autoRedefine/>
    <w:uiPriority w:val="39"/>
    <w:unhideWhenUsed/>
    <w:rsid w:val="00F73EAB"/>
    <w:pPr>
      <w:tabs>
        <w:tab w:val="clear" w:pos="1162"/>
      </w:tabs>
      <w:spacing w:after="100"/>
      <w:ind w:left="210"/>
    </w:pPr>
  </w:style>
  <w:style w:type="paragraph" w:styleId="Verzeichnis3">
    <w:name w:val="toc 3"/>
    <w:basedOn w:val="Standard"/>
    <w:next w:val="Standard"/>
    <w:autoRedefine/>
    <w:uiPriority w:val="39"/>
    <w:unhideWhenUsed/>
    <w:rsid w:val="00F73EAB"/>
    <w:pPr>
      <w:tabs>
        <w:tab w:val="clear" w:pos="1162"/>
      </w:tabs>
      <w:spacing w:after="100"/>
      <w:ind w:left="420"/>
    </w:pPr>
  </w:style>
  <w:style w:type="paragraph" w:customStyle="1" w:styleId="Inhaltsverzeichnis1">
    <w:name w:val="Inhaltsverzeichnis 1"/>
    <w:basedOn w:val="Standard"/>
    <w:next w:val="Standard"/>
    <w:autoRedefine/>
    <w:uiPriority w:val="39"/>
    <w:rsid w:val="0046308B"/>
    <w:pPr>
      <w:tabs>
        <w:tab w:val="clear" w:pos="1162"/>
      </w:tabs>
      <w:suppressAutoHyphens/>
      <w:spacing w:before="120" w:after="160" w:line="276" w:lineRule="auto"/>
      <w:ind w:left="0"/>
    </w:pPr>
    <w:rPr>
      <w:rFonts w:ascii="Arial" w:eastAsia="Times New Roman" w:hAnsi="Arial" w:cs="Arial"/>
      <w:b/>
      <w:caps/>
      <w:color w:val="00000A"/>
      <w:sz w:val="20"/>
      <w:lang w:eastAsia="de-AT"/>
    </w:rPr>
  </w:style>
  <w:style w:type="paragraph" w:styleId="Verzeichnis4">
    <w:name w:val="toc 4"/>
    <w:basedOn w:val="Standard"/>
    <w:next w:val="Standard"/>
    <w:autoRedefine/>
    <w:uiPriority w:val="39"/>
    <w:unhideWhenUsed/>
    <w:rsid w:val="0046308B"/>
    <w:pPr>
      <w:tabs>
        <w:tab w:val="clear" w:pos="1162"/>
      </w:tabs>
      <w:suppressAutoHyphens/>
      <w:spacing w:after="100" w:line="276" w:lineRule="auto"/>
      <w:ind w:left="660"/>
      <w:textAlignment w:val="baseline"/>
    </w:pPr>
    <w:rPr>
      <w:rFonts w:ascii="Calibri" w:eastAsia="Calibri" w:hAnsi="Calibri" w:cs="Times New Roman"/>
      <w:color w:val="00000A"/>
      <w:sz w:val="22"/>
      <w:lang w:val="de-AT"/>
    </w:rPr>
  </w:style>
  <w:style w:type="table" w:customStyle="1" w:styleId="Tabellenraster1">
    <w:name w:val="Tabellenraster1"/>
    <w:basedOn w:val="NormaleTabelle"/>
    <w:next w:val="Tabellenraster"/>
    <w:uiPriority w:val="99"/>
    <w:rsid w:val="0046308B"/>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CB4613"/>
    <w:rPr>
      <w:rFonts w:ascii="Times New Roman" w:hAnsi="Times New Roman" w:cs="Times New Roman"/>
      <w:sz w:val="24"/>
      <w:szCs w:val="24"/>
    </w:rPr>
  </w:style>
  <w:style w:type="paragraph" w:customStyle="1" w:styleId="Rahmeninhalt">
    <w:name w:val="Rahmeninhalt"/>
    <w:basedOn w:val="Standard"/>
    <w:rsid w:val="00CB4613"/>
    <w:pPr>
      <w:tabs>
        <w:tab w:val="clear" w:pos="1162"/>
      </w:tabs>
      <w:suppressAutoHyphens/>
      <w:spacing w:after="200" w:line="276" w:lineRule="auto"/>
      <w:ind w:left="0"/>
      <w:textAlignment w:val="baseline"/>
    </w:pPr>
    <w:rPr>
      <w:rFonts w:ascii="Calibri" w:eastAsia="Calibri" w:hAnsi="Calibri" w:cs="Times New Roman"/>
      <w:color w:val="00000A"/>
      <w:sz w:val="22"/>
      <w:lang w:val="de-AT"/>
    </w:rPr>
  </w:style>
  <w:style w:type="table" w:customStyle="1" w:styleId="Tabellenraster2">
    <w:name w:val="Tabellenraster2"/>
    <w:basedOn w:val="NormaleTabelle"/>
    <w:next w:val="Tabellenraster"/>
    <w:uiPriority w:val="99"/>
    <w:rsid w:val="00CB4613"/>
    <w:pPr>
      <w:spacing w:after="0" w:line="240" w:lineRule="auto"/>
      <w:textAlignment w:val="baseline"/>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s://www.youtube.com/watch?v=_phZsqSjtds" TargetMode="External"/><Relationship Id="rId34" Type="http://schemas.openxmlformats.org/officeDocument/2006/relationships/hyperlink" Target="http://www.centroedilevicenza.it" TargetMode="External"/><Relationship Id="rId42" Type="http://schemas.openxmlformats.org/officeDocument/2006/relationships/hyperlink" Target="http://www.e-genius.at/i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hyperlink" Target="http://creativecommons.org/licenses/by-nc-nd/4.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www.e-genius.at/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youtube.com/watch?v=S9-lsaMmqDQ" TargetMode="External"/><Relationship Id="rId37" Type="http://schemas.openxmlformats.org/officeDocument/2006/relationships/image" Target="media/image25.png"/><Relationship Id="rId40" Type="http://schemas.openxmlformats.org/officeDocument/2006/relationships/hyperlink" Target="http://creativecommons.org/licenses/by-nc-nd/4.0/"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https://www.youtube.com/watch?v=1xwWLmfnsPU" TargetMode="External"/><Relationship Id="rId31" Type="http://schemas.openxmlformats.org/officeDocument/2006/relationships/image" Target="media/image21.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hyperlink" Target="http://www.e-genius.at/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www.schoeberlpoell.at/download/forschung/endbericht_sanierungshandbuch.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FBA26-A599-4A11-BCE2-67EC0F56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7224</Words>
  <Characters>39155</Characters>
  <Application>Microsoft Office Word</Application>
  <DocSecurity>0</DocSecurity>
  <Lines>783</Lines>
  <Paragraphs>368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46011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12</cp:revision>
  <dcterms:created xsi:type="dcterms:W3CDTF">2015-09-15T12:37:00Z</dcterms:created>
  <dcterms:modified xsi:type="dcterms:W3CDTF">2016-07-21T13:46:00Z</dcterms:modified>
</cp:coreProperties>
</file>