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B0EA55" w14:textId="77777777" w:rsidR="00347E92" w:rsidRPr="00EA69BA" w:rsidRDefault="00347E92" w:rsidP="00347E92">
      <w:pPr>
        <w:rPr>
          <w:lang w:val="nl-NL"/>
        </w:rPr>
      </w:pPr>
      <w:bookmarkStart w:id="0" w:name="_Toc465073926"/>
    </w:p>
    <w:bookmarkEnd w:id="0"/>
    <w:p w14:paraId="0A1AB9B1" w14:textId="77777777" w:rsidR="00347E92" w:rsidRDefault="00347E92" w:rsidP="00347E92">
      <w:pPr>
        <w:rPr>
          <w:lang w:val="nl-NL"/>
        </w:rPr>
      </w:pPr>
    </w:p>
    <w:p w14:paraId="3E52639D" w14:textId="77777777" w:rsidR="00347E92" w:rsidRDefault="00347E92" w:rsidP="00347E92">
      <w:pPr>
        <w:rPr>
          <w:lang w:val="nl-NL"/>
        </w:rPr>
      </w:pPr>
    </w:p>
    <w:p w14:paraId="79C44D3B" w14:textId="77777777" w:rsidR="00347E92" w:rsidRPr="00EA69BA" w:rsidRDefault="00347E92" w:rsidP="00347E92">
      <w:pPr>
        <w:rPr>
          <w:lang w:val="nl-NL"/>
        </w:rPr>
      </w:pPr>
    </w:p>
    <w:p w14:paraId="7AD3D068" w14:textId="77777777" w:rsidR="00347E92" w:rsidRPr="00204579" w:rsidRDefault="00347E92" w:rsidP="00347E92">
      <w:pPr>
        <w:pStyle w:val="TitelA"/>
        <w:rPr>
          <w:lang w:val="nl-NL"/>
        </w:rPr>
      </w:pPr>
      <w:r w:rsidRPr="00204579">
        <w:rPr>
          <w:lang w:val="nl-NL"/>
        </w:rPr>
        <w:t>Steden omvormen voor een betere kwaliteit van leven – bevorderen van samenwerking door Living Labs</w:t>
      </w:r>
    </w:p>
    <w:p w14:paraId="2AEF2F47" w14:textId="77777777" w:rsidR="00347E92" w:rsidRDefault="00347E92" w:rsidP="00347E92">
      <w:pPr>
        <w:rPr>
          <w:lang w:val="nl-NL"/>
        </w:rPr>
      </w:pPr>
    </w:p>
    <w:p w14:paraId="34F57642" w14:textId="77777777" w:rsidR="00347E92" w:rsidRDefault="00347E92" w:rsidP="00347E92">
      <w:pPr>
        <w:rPr>
          <w:lang w:val="nl-NL"/>
        </w:rPr>
      </w:pPr>
    </w:p>
    <w:p w14:paraId="47C6960C" w14:textId="77777777" w:rsidR="00347E92" w:rsidRPr="00F849C5" w:rsidRDefault="00347E92" w:rsidP="00347E92">
      <w:pPr>
        <w:pStyle w:val="berschrift1"/>
      </w:pPr>
      <w:r w:rsidRPr="00B056AF">
        <w:t xml:space="preserve">Deel </w:t>
      </w:r>
      <w:r w:rsidRPr="00F47CE3">
        <w:t>2</w:t>
      </w:r>
      <w:r w:rsidRPr="00F849C5">
        <w:t>: Living Lab</w:t>
      </w:r>
    </w:p>
    <w:p w14:paraId="28771C8F" w14:textId="77777777" w:rsidR="00347E92" w:rsidRPr="00204579" w:rsidRDefault="00347E92" w:rsidP="00347E92">
      <w:pPr>
        <w:rPr>
          <w:lang w:val="nl-NL"/>
        </w:rPr>
      </w:pPr>
    </w:p>
    <w:p w14:paraId="7C8F5763" w14:textId="77777777" w:rsidR="00347E92" w:rsidRPr="00EA69BA" w:rsidRDefault="00347E92" w:rsidP="00347E92">
      <w:pPr>
        <w:rPr>
          <w:lang w:val="nl-NL"/>
        </w:rPr>
      </w:pPr>
      <w:r w:rsidRPr="00EA69BA">
        <w:rPr>
          <w:lang w:val="nl-NL"/>
        </w:rPr>
        <w:br w:type="page"/>
      </w:r>
    </w:p>
    <w:p w14:paraId="22186F12" w14:textId="77777777" w:rsidR="00347E92" w:rsidRPr="00EA69BA" w:rsidRDefault="00347E92" w:rsidP="00347E92">
      <w:pPr>
        <w:pStyle w:val="berschrift2"/>
        <w:rPr>
          <w:lang w:val="nl-NL"/>
        </w:rPr>
      </w:pPr>
      <w:r w:rsidRPr="00EA69BA">
        <w:rPr>
          <w:lang w:val="nl-NL"/>
        </w:rPr>
        <w:lastRenderedPageBreak/>
        <w:t>Samenvatting</w:t>
      </w:r>
    </w:p>
    <w:p w14:paraId="1E69D3FE" w14:textId="77777777" w:rsidR="00347E92" w:rsidRPr="00EA69BA" w:rsidRDefault="00347E92" w:rsidP="00347E92">
      <w:pPr>
        <w:rPr>
          <w:lang w:val="nl-NL"/>
        </w:rPr>
      </w:pPr>
      <w:r w:rsidRPr="00EA69BA">
        <w:rPr>
          <w:lang w:val="nl-NL"/>
        </w:rPr>
        <w:t>In dit leerproces toestel een alomvattende definitie van een Living Lab wordt gegeven. In de volgende stap wordt de designdenken benadering geïntroduceerd en besproken. Deze aanpak zal een basis voor je werk in de volgende eenheden te bieden.</w:t>
      </w:r>
    </w:p>
    <w:p w14:paraId="5CF67191" w14:textId="77777777" w:rsidR="00347E92" w:rsidRPr="00EA69BA" w:rsidRDefault="00347E92" w:rsidP="00347E92">
      <w:pPr>
        <w:pStyle w:val="berschrift2"/>
        <w:rPr>
          <w:lang w:val="nl-NL"/>
        </w:rPr>
      </w:pPr>
      <w:r w:rsidRPr="00EA69BA">
        <w:rPr>
          <w:lang w:val="nl-NL"/>
        </w:rPr>
        <w:t>Doelstelling</w:t>
      </w:r>
    </w:p>
    <w:p w14:paraId="756FADA6" w14:textId="77777777" w:rsidR="00347E92" w:rsidRPr="00DA0BA1" w:rsidRDefault="00347E92" w:rsidP="00347E92">
      <w:pPr>
        <w:rPr>
          <w:b/>
          <w:lang w:val="nl-NL"/>
        </w:rPr>
      </w:pPr>
      <w:r w:rsidRPr="00DA0BA1">
        <w:rPr>
          <w:b/>
          <w:lang w:val="nl-NL"/>
        </w:rPr>
        <w:t>Aan het eind van deze module, zul je in staat om:</w:t>
      </w:r>
    </w:p>
    <w:p w14:paraId="5865C1AC" w14:textId="77777777" w:rsidR="00347E92" w:rsidRPr="00905DEF" w:rsidRDefault="00347E92" w:rsidP="00347E92">
      <w:pPr>
        <w:pStyle w:val="Listenabsatz"/>
      </w:pPr>
      <w:r w:rsidRPr="00905DEF">
        <w:t xml:space="preserve">een Living </w:t>
      </w:r>
      <w:r w:rsidRPr="00A27887">
        <w:t>Lab</w:t>
      </w:r>
      <w:r w:rsidRPr="00905DEF">
        <w:t xml:space="preserve"> te definieren</w:t>
      </w:r>
    </w:p>
    <w:p w14:paraId="52C3D3CD" w14:textId="77777777" w:rsidR="00347E92" w:rsidRPr="00204579" w:rsidRDefault="00347E92" w:rsidP="00347E92">
      <w:pPr>
        <w:pStyle w:val="Listenabsatz"/>
      </w:pPr>
      <w:r w:rsidRPr="00204579">
        <w:t>de basismethodiek en instrumenten voor de ontwikkeling van een Living Lab toe te passen</w:t>
      </w:r>
    </w:p>
    <w:p w14:paraId="3DA14407" w14:textId="77777777" w:rsidR="00347E92" w:rsidRPr="00204579" w:rsidRDefault="00347E92" w:rsidP="00347E92">
      <w:pPr>
        <w:pStyle w:val="Listenabsatz"/>
      </w:pPr>
      <w:r w:rsidRPr="00204579">
        <w:t>de ‘design thinking’ aanpak in te zetten.</w:t>
      </w:r>
    </w:p>
    <w:p w14:paraId="6EBB913D" w14:textId="77777777" w:rsidR="00347E92" w:rsidRPr="00204579" w:rsidRDefault="00347E92" w:rsidP="00347E92">
      <w:pPr>
        <w:pStyle w:val="berschrift2"/>
        <w:rPr>
          <w:lang w:val="nl-NL"/>
        </w:rPr>
      </w:pPr>
      <w:r w:rsidRPr="00EA69BA">
        <w:rPr>
          <w:lang w:val="nl-NL"/>
        </w:rPr>
        <w:t>1. Wat is een Living Lab</w:t>
      </w:r>
    </w:p>
    <w:p w14:paraId="2CBFC30D" w14:textId="77777777" w:rsidR="00347E92" w:rsidRPr="00EA69BA" w:rsidRDefault="00347E92" w:rsidP="00347E92">
      <w:pPr>
        <w:rPr>
          <w:lang w:val="nl-NL"/>
        </w:rPr>
      </w:pPr>
      <w:r w:rsidRPr="00EA69BA">
        <w:rPr>
          <w:lang w:val="nl-NL"/>
        </w:rPr>
        <w:t>Verbetering van de kwaliteit van leven in steden is een uitdagend proces. Er zijn vele sociale, economische, culturele en ecologische factoren die ons leven beïnvloeden. Daarom is het niet mogelijk om een enkele blauwdruk te geven die in andere contexten toegepast kan worden. Echter, een verbeterde samenwerking tussen verschillende groepen mensen van stedelijk beheer en stadsplanning kan helpen bij het in banen leiden van dit proces op een meer effectieve en efficiënte manier, die tot betere resultaten zal leiden.</w:t>
      </w:r>
    </w:p>
    <w:p w14:paraId="53AAA728" w14:textId="77777777" w:rsidR="00347E92" w:rsidRPr="00EA69BA" w:rsidRDefault="00347E92" w:rsidP="00347E92">
      <w:pPr>
        <w:rPr>
          <w:lang w:val="nl-NL"/>
        </w:rPr>
      </w:pPr>
      <w:r w:rsidRPr="00EA69BA">
        <w:rPr>
          <w:lang w:val="nl-NL"/>
        </w:rPr>
        <w:t xml:space="preserve">Een </w:t>
      </w:r>
      <w:r w:rsidRPr="00EA69BA">
        <w:rPr>
          <w:b/>
          <w:lang w:val="nl-NL"/>
        </w:rPr>
        <w:t>Living Lab</w:t>
      </w:r>
      <w:r w:rsidRPr="00EA69BA">
        <w:rPr>
          <w:lang w:val="nl-NL"/>
        </w:rPr>
        <w:t xml:space="preserve"> kan worden gedefinieerd als een laagdrempelige plaats waar door samenwerking, leren en co-creatie aan de oplossing van complexe problemen, gewerkt wordt. Een </w:t>
      </w:r>
      <w:r w:rsidRPr="00EA69BA">
        <w:rPr>
          <w:b/>
          <w:lang w:val="nl-NL"/>
        </w:rPr>
        <w:t>Urban Living Lab</w:t>
      </w:r>
      <w:r w:rsidRPr="00EA69BA">
        <w:rPr>
          <w:lang w:val="nl-NL"/>
        </w:rPr>
        <w:t xml:space="preserve"> verwijst specifiek naar de problemen in de context van slimme en duurzame steden.</w:t>
      </w:r>
    </w:p>
    <w:p w14:paraId="54DB96C7" w14:textId="77777777" w:rsidR="00347E92" w:rsidRPr="00EA69BA" w:rsidRDefault="00347E92" w:rsidP="00347E92">
      <w:pPr>
        <w:rPr>
          <w:lang w:val="nl-NL"/>
        </w:rPr>
      </w:pPr>
      <w:r w:rsidRPr="00EA69BA">
        <w:rPr>
          <w:lang w:val="nl-NL"/>
        </w:rPr>
        <w:t>Gebaseerd op het uitgangspunt van vrijwillige medewerking en gelijkwaardige deelname, brengt een Urban Living Lab alle relevante stedelijke actoren samen, van de gemeente-ambtenaren en beleidsmakers tot ontwikkelaars, investeerders, ondernemers, non-profit-organisaties en burgers.</w:t>
      </w:r>
    </w:p>
    <w:p w14:paraId="073423B1" w14:textId="77777777" w:rsidR="00347E92" w:rsidRPr="00EA69BA" w:rsidRDefault="00347E92" w:rsidP="00347E92">
      <w:pPr>
        <w:rPr>
          <w:lang w:val="nl-NL"/>
        </w:rPr>
      </w:pPr>
      <w:r w:rsidRPr="00EA69BA">
        <w:rPr>
          <w:lang w:val="nl-NL"/>
        </w:rPr>
        <w:t xml:space="preserve">Het belangrijkste doel is om een tijdelijke, open, creatieve </w:t>
      </w:r>
      <w:r w:rsidRPr="00EA69BA">
        <w:rPr>
          <w:b/>
          <w:lang w:val="nl-NL"/>
        </w:rPr>
        <w:t>ruimte voor experimenten</w:t>
      </w:r>
      <w:r w:rsidRPr="00EA69BA">
        <w:rPr>
          <w:lang w:val="nl-NL"/>
        </w:rPr>
        <w:t xml:space="preserve"> te bieden, waar innovatieve, baanbrekende ideeën en oplossingen kunnen ontstaan. Deze ideeën kunnen vervolgens worden getest (prototyping), geëvalueerd binnen een echte context, en, bij voorkeur, geïmplementeerd in een stad of wijk.</w:t>
      </w:r>
    </w:p>
    <w:p w14:paraId="7649F724" w14:textId="77777777" w:rsidR="00347E92" w:rsidRDefault="00347E92" w:rsidP="00347E92">
      <w:pPr>
        <w:widowControl/>
        <w:autoSpaceDE/>
        <w:autoSpaceDN/>
        <w:adjustRightInd/>
        <w:spacing w:before="0" w:after="0" w:line="240" w:lineRule="auto"/>
        <w:ind w:left="0"/>
        <w:rPr>
          <w:b/>
          <w:lang w:val="nl-NL"/>
        </w:rPr>
      </w:pPr>
      <w:r>
        <w:rPr>
          <w:b/>
          <w:lang w:val="nl-NL"/>
        </w:rPr>
        <w:br w:type="page"/>
      </w:r>
    </w:p>
    <w:p w14:paraId="0E9B28FA" w14:textId="67F46F2F" w:rsidR="00347E92" w:rsidRPr="00905DEF" w:rsidRDefault="00347E92" w:rsidP="00347E92">
      <w:pPr>
        <w:pStyle w:val="Beschriftung"/>
      </w:pPr>
      <w:bookmarkStart w:id="1" w:name="_Toc474762863"/>
      <w:r w:rsidRPr="00905DEF">
        <w:rPr>
          <w:noProof/>
          <w:lang w:val="de-DE"/>
        </w:rPr>
        <w:drawing>
          <wp:anchor distT="0" distB="0" distL="114300" distR="114300" simplePos="0" relativeHeight="251660288" behindDoc="0" locked="1" layoutInCell="1" allowOverlap="1" wp14:anchorId="299F0ABD" wp14:editId="556BBC37">
            <wp:simplePos x="0" y="0"/>
            <wp:positionH relativeFrom="column">
              <wp:posOffset>3810</wp:posOffset>
            </wp:positionH>
            <wp:positionV relativeFrom="paragraph">
              <wp:posOffset>60960</wp:posOffset>
            </wp:positionV>
            <wp:extent cx="5569200" cy="3924000"/>
            <wp:effectExtent l="19050" t="19050" r="12700" b="1968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_Living Lab_1024.jpg"/>
                    <pic:cNvPicPr/>
                  </pic:nvPicPr>
                  <pic:blipFill>
                    <a:blip r:embed="rId7">
                      <a:extLst>
                        <a:ext uri="{28A0092B-C50C-407E-A947-70E740481C1C}">
                          <a14:useLocalDpi xmlns:a14="http://schemas.microsoft.com/office/drawing/2010/main" val="0"/>
                        </a:ext>
                      </a:extLst>
                    </a:blip>
                    <a:stretch>
                      <a:fillRect/>
                    </a:stretch>
                  </pic:blipFill>
                  <pic:spPr>
                    <a:xfrm>
                      <a:off x="0" y="0"/>
                      <a:ext cx="5569200" cy="39240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t xml:space="preserve">Figuur </w:t>
      </w:r>
      <w:r>
        <w:fldChar w:fldCharType="begin"/>
      </w:r>
      <w:r>
        <w:instrText xml:space="preserve"> SEQ Figuur \* ARABIC </w:instrText>
      </w:r>
      <w:r>
        <w:fldChar w:fldCharType="separate"/>
      </w:r>
      <w:r>
        <w:rPr>
          <w:noProof/>
        </w:rPr>
        <w:t>1</w:t>
      </w:r>
      <w:r>
        <w:fldChar w:fldCharType="end"/>
      </w:r>
      <w:r w:rsidR="00AB20FA">
        <w:t xml:space="preserve">: Een grafische weergave </w:t>
      </w:r>
      <w:r w:rsidRPr="00905DEF">
        <w:t>ven een Urban Living Lab. Source: SMACC</w:t>
      </w:r>
      <w:bookmarkEnd w:id="1"/>
    </w:p>
    <w:p w14:paraId="717FACE6" w14:textId="77777777" w:rsidR="00347E92" w:rsidRPr="00EA69BA" w:rsidRDefault="00347E92" w:rsidP="00347E92">
      <w:pPr>
        <w:spacing w:before="0" w:after="0" w:line="240" w:lineRule="auto"/>
        <w:rPr>
          <w:lang w:val="nl-NL"/>
        </w:rPr>
      </w:pPr>
    </w:p>
    <w:p w14:paraId="4A18E898" w14:textId="77777777" w:rsidR="00347E92" w:rsidRPr="00EA69BA" w:rsidRDefault="00347E92" w:rsidP="00347E92">
      <w:pPr>
        <w:rPr>
          <w:lang w:val="nl-NL"/>
        </w:rPr>
      </w:pPr>
      <w:r w:rsidRPr="00EA69BA">
        <w:rPr>
          <w:lang w:val="nl-NL"/>
        </w:rPr>
        <w:t>Hoewel Labs verschillen in vorm (virtueel en fysiek lab) en onderwerpen (energie lab, mobiliteits lab, sociaal lab, enz.), zijn er een aantal gemeenschappelijke elementen te onderscheiden. Dit betreft zowel het betrekken van burgers, het op waarde schatten van co-creatie, real-life experimenten, wederzijdse leerprocessen, samenwerking tussen actoren uit verschillende disciplines, als het gebruik van nieuwe media en sociale netwerken.</w:t>
      </w:r>
    </w:p>
    <w:p w14:paraId="389FDE92" w14:textId="77777777" w:rsidR="00347E92" w:rsidRPr="00EA69BA" w:rsidRDefault="00347E92" w:rsidP="00347E92">
      <w:pPr>
        <w:spacing w:before="0" w:after="0" w:line="240" w:lineRule="auto"/>
        <w:rPr>
          <w:lang w:val="nl-NL"/>
        </w:rPr>
      </w:pPr>
    </w:p>
    <w:tbl>
      <w:tblPr>
        <w:tblW w:w="5000" w:type="pct"/>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8778"/>
      </w:tblGrid>
      <w:tr w:rsidR="00347E92" w:rsidRPr="00520125" w14:paraId="3921B3F6" w14:textId="77777777" w:rsidTr="00305705">
        <w:trPr>
          <w:trHeight w:hRule="exact" w:val="2495"/>
        </w:trPr>
        <w:tc>
          <w:tcPr>
            <w:tcW w:w="5000" w:type="pct"/>
          </w:tcPr>
          <w:p w14:paraId="682A4839" w14:textId="77777777" w:rsidR="00347E92" w:rsidRPr="00EA69BA" w:rsidRDefault="00347E92" w:rsidP="00305705">
            <w:pPr>
              <w:rPr>
                <w:lang w:val="nl-NL"/>
              </w:rPr>
            </w:pPr>
            <w:r w:rsidRPr="007F210D">
              <w:rPr>
                <w:strike/>
                <w:noProof/>
                <w:lang w:val="de-DE" w:eastAsia="de-DE"/>
              </w:rPr>
              <w:drawing>
                <wp:anchor distT="0" distB="0" distL="114300" distR="360045" simplePos="0" relativeHeight="251661312" behindDoc="1" locked="1" layoutInCell="1" allowOverlap="1" wp14:anchorId="212075BB" wp14:editId="7551420D">
                  <wp:simplePos x="0" y="0"/>
                  <wp:positionH relativeFrom="column">
                    <wp:posOffset>56515</wp:posOffset>
                  </wp:positionH>
                  <wp:positionV relativeFrom="paragraph">
                    <wp:posOffset>102073</wp:posOffset>
                  </wp:positionV>
                  <wp:extent cx="1141200" cy="1184400"/>
                  <wp:effectExtent l="0" t="0" r="1905" b="0"/>
                  <wp:wrapTight wrapText="bothSides">
                    <wp:wrapPolygon edited="0">
                      <wp:start x="0" y="0"/>
                      <wp:lineTo x="0" y="21195"/>
                      <wp:lineTo x="21275" y="21195"/>
                      <wp:lineTo x="21275"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10-18 at 11.29.46.png"/>
                          <pic:cNvPicPr/>
                        </pic:nvPicPr>
                        <pic:blipFill>
                          <a:blip r:embed="rId8">
                            <a:extLst>
                              <a:ext uri="{28A0092B-C50C-407E-A947-70E740481C1C}">
                                <a14:useLocalDpi xmlns:a14="http://schemas.microsoft.com/office/drawing/2010/main" val="0"/>
                              </a:ext>
                            </a:extLst>
                          </a:blip>
                          <a:stretch>
                            <a:fillRect/>
                          </a:stretch>
                        </pic:blipFill>
                        <pic:spPr>
                          <a:xfrm>
                            <a:off x="0" y="0"/>
                            <a:ext cx="1141200" cy="1184400"/>
                          </a:xfrm>
                          <a:prstGeom prst="rect">
                            <a:avLst/>
                          </a:prstGeom>
                        </pic:spPr>
                      </pic:pic>
                    </a:graphicData>
                  </a:graphic>
                  <wp14:sizeRelH relativeFrom="margin">
                    <wp14:pctWidth>0</wp14:pctWidth>
                  </wp14:sizeRelH>
                  <wp14:sizeRelV relativeFrom="margin">
                    <wp14:pctHeight>0</wp14:pctHeight>
                  </wp14:sizeRelV>
                </wp:anchor>
              </w:drawing>
            </w:r>
            <w:r w:rsidRPr="00204579">
              <w:rPr>
                <w:lang w:val="nl-NL"/>
              </w:rPr>
              <w:t xml:space="preserve">Vanaf nu heeft het </w:t>
            </w:r>
            <w:hyperlink r:id="rId9" w:history="1">
              <w:r w:rsidRPr="00204579">
                <w:rPr>
                  <w:rStyle w:val="Link"/>
                  <w:lang w:val="nl-NL"/>
                </w:rPr>
                <w:t>Europees netwerk van Living Labs</w:t>
              </w:r>
            </w:hyperlink>
            <w:r w:rsidRPr="00204579">
              <w:rPr>
                <w:lang w:val="nl-NL"/>
              </w:rPr>
              <w:t xml:space="preserve"> (ENoLL) wereldwijd meer dan 170 actieve leden. Het netwerk gaat dieper in op diverse thema’s voor stedelijke ontwikkeling en smart cities, waaronder energie-efficiëntie, duurzame mobiliteit, sociale innovatie en sociale inclusie, e-government en e-participatie, regionale, territoriale en rurale ontwikkeling van slimme regio's, duurzame mobiliteit en veiligheid.</w:t>
            </w:r>
          </w:p>
        </w:tc>
      </w:tr>
    </w:tbl>
    <w:p w14:paraId="5D01A481" w14:textId="77777777" w:rsidR="00347E92" w:rsidRPr="00EA69BA" w:rsidRDefault="00347E92" w:rsidP="00347E92">
      <w:pPr>
        <w:pStyle w:val="berschrift2"/>
        <w:rPr>
          <w:lang w:val="nl-NL"/>
        </w:rPr>
      </w:pPr>
      <w:r w:rsidRPr="00EA69BA">
        <w:rPr>
          <w:lang w:val="nl-NL"/>
        </w:rPr>
        <w:t>2. Technieken voor het opzetten van een Living Lab</w:t>
      </w:r>
    </w:p>
    <w:p w14:paraId="2310D549" w14:textId="77777777" w:rsidR="00347E92" w:rsidRPr="00EA69BA" w:rsidRDefault="00347E92" w:rsidP="00347E92">
      <w:pPr>
        <w:rPr>
          <w:lang w:val="nl-NL"/>
        </w:rPr>
      </w:pPr>
      <w:r w:rsidRPr="00EA69BA">
        <w:rPr>
          <w:lang w:val="nl-NL"/>
        </w:rPr>
        <w:t xml:space="preserve">Een Living Lab combineert verschillende methoden en instrumenten ter ondersteuning van de samenwerking tussen de verschillende deelnemers. De methoden omvatten </w:t>
      </w:r>
      <w:r w:rsidRPr="00EA69BA">
        <w:rPr>
          <w:b/>
          <w:lang w:val="nl-NL"/>
        </w:rPr>
        <w:t>design thinking</w:t>
      </w:r>
      <w:r w:rsidRPr="00EA69BA">
        <w:rPr>
          <w:lang w:val="nl-NL"/>
        </w:rPr>
        <w:t xml:space="preserve">, </w:t>
      </w:r>
      <w:hyperlink r:id="rId10" w:history="1">
        <w:r w:rsidRPr="00EA69BA">
          <w:rPr>
            <w:rStyle w:val="Link"/>
            <w:lang w:val="nl-NL"/>
          </w:rPr>
          <w:t>prototyping technieken</w:t>
        </w:r>
      </w:hyperlink>
      <w:r w:rsidRPr="00EA69BA">
        <w:rPr>
          <w:lang w:val="nl-NL"/>
        </w:rPr>
        <w:t xml:space="preserve"> alsook </w:t>
      </w:r>
      <w:r w:rsidRPr="00EA69BA">
        <w:rPr>
          <w:b/>
          <w:lang w:val="nl-NL"/>
        </w:rPr>
        <w:t>andere innovatie praktijken</w:t>
      </w:r>
      <w:r w:rsidRPr="00EA69BA">
        <w:rPr>
          <w:lang w:val="nl-NL"/>
        </w:rPr>
        <w:t xml:space="preserve">, zoals educatieve reizen, </w:t>
      </w:r>
      <w:hyperlink r:id="rId11" w:history="1">
        <w:r w:rsidRPr="00EA69BA">
          <w:rPr>
            <w:rStyle w:val="Link"/>
            <w:lang w:val="nl-NL"/>
          </w:rPr>
          <w:t>sociale safari’s</w:t>
        </w:r>
      </w:hyperlink>
      <w:r w:rsidRPr="00EA69BA">
        <w:rPr>
          <w:lang w:val="nl-NL"/>
        </w:rPr>
        <w:t xml:space="preserve"> of </w:t>
      </w:r>
      <w:hyperlink r:id="rId12" w:history="1">
        <w:r w:rsidRPr="00EA69BA">
          <w:rPr>
            <w:rStyle w:val="Link"/>
            <w:lang w:val="nl-NL"/>
          </w:rPr>
          <w:t>participatieve planning</w:t>
        </w:r>
      </w:hyperlink>
      <w:r w:rsidRPr="00EA69BA">
        <w:rPr>
          <w:lang w:val="nl-NL"/>
        </w:rPr>
        <w:t xml:space="preserve">. Het integreert eveneens een breed scala van </w:t>
      </w:r>
      <w:r w:rsidRPr="00EA69BA">
        <w:rPr>
          <w:b/>
          <w:lang w:val="nl-NL"/>
        </w:rPr>
        <w:t>geavanceerde facilitering en hosting instrumenten</w:t>
      </w:r>
      <w:r w:rsidRPr="00EA69BA">
        <w:rPr>
          <w:lang w:val="nl-NL"/>
        </w:rPr>
        <w:t xml:space="preserve">, zoals </w:t>
      </w:r>
      <w:hyperlink r:id="rId13" w:history="1">
        <w:r w:rsidRPr="00EA69BA">
          <w:rPr>
            <w:rStyle w:val="Link"/>
            <w:lang w:val="nl-NL"/>
          </w:rPr>
          <w:t>“Art of hosting”</w:t>
        </w:r>
      </w:hyperlink>
      <w:r w:rsidRPr="00EA69BA">
        <w:rPr>
          <w:lang w:val="nl-NL"/>
        </w:rPr>
        <w:t xml:space="preserve"> en bemiddeling.</w:t>
      </w:r>
    </w:p>
    <w:p w14:paraId="57D324FD" w14:textId="77777777" w:rsidR="00347E92" w:rsidRPr="00EA69BA" w:rsidRDefault="00347E92" w:rsidP="00347E92">
      <w:pPr>
        <w:rPr>
          <w:lang w:val="nl-NL"/>
        </w:rPr>
      </w:pPr>
      <w:r w:rsidRPr="00EA69BA">
        <w:rPr>
          <w:lang w:val="nl-NL"/>
        </w:rPr>
        <w:t>In deze module introduceren we de aanpak van design thinking, een methode die het mogelijk maakt voor verschillende deelnemers om samen te werken met als doel creatieve oplossingen voor hun specifieke uitdagingen te genereren - een proces dat we co-creatie noemen.</w:t>
      </w:r>
    </w:p>
    <w:p w14:paraId="5A3EE516" w14:textId="77777777" w:rsidR="00347E92" w:rsidRPr="00EA69BA" w:rsidRDefault="00347E92" w:rsidP="00347E92">
      <w:pPr>
        <w:rPr>
          <w:lang w:val="nl-NL"/>
        </w:rPr>
      </w:pPr>
    </w:p>
    <w:tbl>
      <w:tblPr>
        <w:tblW w:w="0" w:type="auto"/>
        <w:tblLook w:val="04A0" w:firstRow="1" w:lastRow="0" w:firstColumn="1" w:lastColumn="0" w:noHBand="0" w:noVBand="1"/>
      </w:tblPr>
      <w:tblGrid>
        <w:gridCol w:w="8302"/>
      </w:tblGrid>
      <w:tr w:rsidR="00347E92" w:rsidRPr="00520125" w14:paraId="7BAA5329" w14:textId="77777777" w:rsidTr="00305705">
        <w:tc>
          <w:tcPr>
            <w:tcW w:w="8302" w:type="dxa"/>
            <w:shd w:val="clear" w:color="auto" w:fill="F2F2F2" w:themeFill="background1" w:themeFillShade="F2"/>
          </w:tcPr>
          <w:p w14:paraId="39E75B67" w14:textId="77777777" w:rsidR="00347E92" w:rsidRPr="002E6E8B" w:rsidRDefault="00347E92" w:rsidP="00305705">
            <w:pPr>
              <w:ind w:left="0"/>
              <w:rPr>
                <w:color w:val="1F497D"/>
                <w:lang w:val="nl-NL"/>
              </w:rPr>
            </w:pPr>
            <w:r w:rsidRPr="00000C02">
              <w:rPr>
                <w:b/>
                <w:color w:val="1F497D"/>
                <w:lang w:val="nl-NL"/>
              </w:rPr>
              <w:t>DESIGN THINKING</w:t>
            </w:r>
            <w:r w:rsidRPr="006A55A2">
              <w:rPr>
                <w:rStyle w:val="Funotenzeichen"/>
              </w:rPr>
              <w:footnoteReference w:id="1"/>
            </w:r>
            <w:r w:rsidRPr="002E6E8B">
              <w:rPr>
                <w:color w:val="FF0000"/>
                <w:lang w:val="nl-NL"/>
              </w:rPr>
              <w:t xml:space="preserve"> </w:t>
            </w:r>
            <w:r>
              <w:rPr>
                <w:color w:val="1F497D"/>
                <w:lang w:val="nl-NL"/>
              </w:rPr>
              <w:t xml:space="preserve">is </w:t>
            </w:r>
            <w:r w:rsidRPr="002E6E8B">
              <w:rPr>
                <w:color w:val="1F497D"/>
                <w:lang w:val="nl-NL"/>
              </w:rPr>
              <w:t>Een formele methode voor een praktische, creatieve aanpak van problemen en het creëren van oplossingen, met als doel een beter toekomstig resultaat te bereiken.</w:t>
            </w:r>
          </w:p>
        </w:tc>
      </w:tr>
    </w:tbl>
    <w:p w14:paraId="50453671" w14:textId="77777777" w:rsidR="00347E92" w:rsidRPr="00EA69BA" w:rsidRDefault="00347E92" w:rsidP="00347E92">
      <w:pPr>
        <w:rPr>
          <w:lang w:val="nl-NL"/>
        </w:rPr>
      </w:pPr>
      <w:r w:rsidRPr="00EA69BA">
        <w:rPr>
          <w:lang w:val="nl-NL"/>
        </w:rPr>
        <w:t xml:space="preserve">Het </w:t>
      </w:r>
      <w:r w:rsidRPr="00EA69BA">
        <w:rPr>
          <w:b/>
          <w:lang w:val="nl-NL"/>
        </w:rPr>
        <w:t>design thinking</w:t>
      </w:r>
      <w:r w:rsidRPr="00EA69BA">
        <w:rPr>
          <w:lang w:val="nl-NL"/>
        </w:rPr>
        <w:t xml:space="preserve"> proces begint met een doel, een verbeterde, wenselijke toekomstige situatie, en gaat de uitdaging aan dat doel te bereiken. Het maakt gebruik van een praktische creatieve methode om gelijktijdig verschillende alternatieve oplossingen te verkennen. Dit proces verschilt van de analytische methode, die probleemgericht is en begint met het definiëren van alle aspecten van het probleem om zo met een oplossing te komen. Het design thinking proces is ook:</w:t>
      </w:r>
    </w:p>
    <w:p w14:paraId="0A467248" w14:textId="77777777" w:rsidR="00347E92" w:rsidRPr="00204579" w:rsidRDefault="00347E92" w:rsidP="00347E92">
      <w:pPr>
        <w:pStyle w:val="Listenabsatz"/>
      </w:pPr>
      <w:r w:rsidRPr="00204579">
        <w:rPr>
          <w:b/>
          <w:i/>
        </w:rPr>
        <w:t>Mensgericht,</w:t>
      </w:r>
      <w:r w:rsidRPr="00204579">
        <w:t xml:space="preserve"> het begint vanuit een diepe empathie met en inzicht in de behoeften en motivaties van alle betrokkenen.</w:t>
      </w:r>
    </w:p>
    <w:p w14:paraId="4B9AF6D8" w14:textId="77777777" w:rsidR="00347E92" w:rsidRPr="00204579" w:rsidRDefault="00347E92" w:rsidP="00347E92">
      <w:pPr>
        <w:pStyle w:val="Listenabsatz"/>
      </w:pPr>
      <w:r w:rsidRPr="00204579">
        <w:rPr>
          <w:b/>
          <w:i/>
        </w:rPr>
        <w:t>Cooperatief,</w:t>
      </w:r>
      <w:r w:rsidRPr="00204579">
        <w:t xml:space="preserve"> het houdt rekening met opvattingen, kennis en ervaring van meerdere stakeholders.</w:t>
      </w:r>
    </w:p>
    <w:p w14:paraId="12FC8946" w14:textId="77777777" w:rsidR="00347E92" w:rsidRPr="00204579" w:rsidRDefault="00347E92" w:rsidP="00347E92">
      <w:pPr>
        <w:pStyle w:val="Listenabsatz"/>
      </w:pPr>
      <w:r w:rsidRPr="00204579">
        <w:rPr>
          <w:b/>
          <w:i/>
        </w:rPr>
        <w:t xml:space="preserve">Experimenteel, </w:t>
      </w:r>
      <w:r w:rsidRPr="00204579">
        <w:t>het maakt het mogelijk om verschillende oplossingen te testen, te slagen en verder gaan, of te mislukken van de fouten te leren.</w:t>
      </w:r>
    </w:p>
    <w:p w14:paraId="7D2AFCDF" w14:textId="77777777" w:rsidR="00347E92" w:rsidRPr="00204579" w:rsidRDefault="00347E92" w:rsidP="00347E92">
      <w:pPr>
        <w:pStyle w:val="Listenabsatz"/>
      </w:pPr>
      <w:r w:rsidRPr="00204579">
        <w:rPr>
          <w:b/>
          <w:i/>
        </w:rPr>
        <w:t>Iteratief,</w:t>
      </w:r>
      <w:r w:rsidRPr="00204579">
        <w:t xml:space="preserve"> dit betekent dat er meerdere cycli van ideeën / oplossingen / controle plaats kunnen hebben alvorens het probleem wordt opgelost.</w:t>
      </w:r>
    </w:p>
    <w:p w14:paraId="7533EAEC" w14:textId="77777777" w:rsidR="00347E92" w:rsidRDefault="00347E92" w:rsidP="00347E92">
      <w:pPr>
        <w:rPr>
          <w:lang w:val="nl-NL"/>
        </w:rPr>
      </w:pPr>
    </w:p>
    <w:p w14:paraId="63C85FEF" w14:textId="77777777" w:rsidR="00347E92" w:rsidRPr="00EA69BA" w:rsidRDefault="00347E92" w:rsidP="00347E92">
      <w:pPr>
        <w:rPr>
          <w:lang w:val="nl-NL"/>
        </w:rPr>
      </w:pPr>
      <w:r w:rsidRPr="00EA69BA">
        <w:rPr>
          <w:lang w:val="nl-NL"/>
        </w:rPr>
        <w:t>Design thinking is een zeer geschikt methode om in de context van Living Labs te gebruiken, aangezien zij werken met de zogenaamde "wicked problems" - slecht omschreven, lastige en complexe uitdagingen die vaak verweven zijn met andere zaken. Dit soort uitdagingen behoeft een co-creatieve aanpak.</w:t>
      </w:r>
    </w:p>
    <w:p w14:paraId="19154BF0" w14:textId="77777777" w:rsidR="00347E92" w:rsidRPr="00EA69BA" w:rsidRDefault="00347E92" w:rsidP="00347E92">
      <w:pPr>
        <w:rPr>
          <w:lang w:val="nl-NL"/>
        </w:rPr>
      </w:pPr>
      <w:r w:rsidRPr="00EA69BA">
        <w:rPr>
          <w:b/>
          <w:lang w:val="nl-NL"/>
        </w:rPr>
        <w:t>Co-creatie</w:t>
      </w:r>
      <w:r w:rsidRPr="00EA69BA">
        <w:rPr>
          <w:lang w:val="nl-NL"/>
        </w:rPr>
        <w:t xml:space="preserve"> maakt het mogelijk om ideeën en inzichten te delen, en verbindt alle stakeholders in een zoektocht naar alternatieve, beter geschikte oplossingen voor hun specifieke uitdagingen. Tegelijkertijd, kan een sterker netwerk van actoren worden gecreëerd dat voor een langere periode de toepassing van de beste oplossingen binnen de stad kan ondersteunen.</w:t>
      </w:r>
    </w:p>
    <w:p w14:paraId="610EF02E" w14:textId="77777777" w:rsidR="00347E92" w:rsidRDefault="00347E92" w:rsidP="00347E92">
      <w:pPr>
        <w:rPr>
          <w:lang w:val="nl-NL"/>
        </w:rPr>
      </w:pPr>
      <w:r w:rsidRPr="00EA69BA">
        <w:rPr>
          <w:lang w:val="nl-NL"/>
        </w:rPr>
        <w:t>Design thinking helpt om creatief en innovatief te zijn. Het begint met het vinden van meer achtergrondinformatie en inspiratie, gevolgd door de keuze van een specifieke uitdaging. Vervolgens worden ideeën gegenereerd en verfijnd; de beste ideeën worden dan gekozen voor een daadwerkelijke implementatie. Dan wordt het proces geëvalueerd en zo nodig herhaald en verbeterd.</w:t>
      </w:r>
    </w:p>
    <w:p w14:paraId="1521052E" w14:textId="77777777" w:rsidR="00347E92" w:rsidRDefault="00347E92" w:rsidP="00347E92">
      <w:pPr>
        <w:rPr>
          <w:lang w:val="nl-NL"/>
        </w:rPr>
      </w:pPr>
    </w:p>
    <w:p w14:paraId="2ED081D7" w14:textId="77777777" w:rsidR="00347E92" w:rsidRDefault="00347E92" w:rsidP="00347E92">
      <w:pPr>
        <w:rPr>
          <w:lang w:val="nl-NL"/>
        </w:rPr>
      </w:pPr>
    </w:p>
    <w:tbl>
      <w:tblPr>
        <w:tblW w:w="0" w:type="auto"/>
        <w:tblBorders>
          <w:top w:val="single" w:sz="4" w:space="0" w:color="F79646"/>
          <w:bottom w:val="single" w:sz="4" w:space="0" w:color="F79646"/>
        </w:tblBorders>
        <w:tblLook w:val="04A0" w:firstRow="1" w:lastRow="0" w:firstColumn="1" w:lastColumn="0" w:noHBand="0" w:noVBand="1"/>
      </w:tblPr>
      <w:tblGrid>
        <w:gridCol w:w="8528"/>
      </w:tblGrid>
      <w:tr w:rsidR="00347E92" w:rsidRPr="00520125" w14:paraId="75814748" w14:textId="77777777" w:rsidTr="00305705">
        <w:tc>
          <w:tcPr>
            <w:tcW w:w="8528" w:type="dxa"/>
          </w:tcPr>
          <w:p w14:paraId="1011DD90" w14:textId="77777777" w:rsidR="00347E92" w:rsidRPr="00AB20FA" w:rsidRDefault="00347E92" w:rsidP="00305705">
            <w:pPr>
              <w:ind w:left="0"/>
              <w:rPr>
                <w:rFonts w:eastAsiaTheme="minorHAnsi"/>
                <w:b/>
                <w:color w:val="F89645"/>
                <w:lang w:val="nl-NL"/>
              </w:rPr>
            </w:pPr>
            <w:r w:rsidRPr="00AB20FA">
              <w:rPr>
                <w:rFonts w:eastAsiaTheme="minorHAnsi"/>
                <w:b/>
                <w:color w:val="F89645"/>
                <w:lang w:val="nl-NL"/>
              </w:rPr>
              <w:t>BOEKTIP</w:t>
            </w:r>
          </w:p>
          <w:p w14:paraId="186DA998" w14:textId="77777777" w:rsidR="00347E92" w:rsidRPr="008613AB" w:rsidRDefault="00347E92" w:rsidP="00305705">
            <w:pPr>
              <w:ind w:left="0"/>
              <w:rPr>
                <w:lang w:val="nl-NL"/>
              </w:rPr>
            </w:pPr>
            <w:r w:rsidRPr="008613AB">
              <w:rPr>
                <w:lang w:val="nl-NL"/>
              </w:rPr>
              <w:t>Shake it! - Een design thinking-spel voor innovatie en transformatie</w:t>
            </w:r>
          </w:p>
          <w:p w14:paraId="420FDC3F" w14:textId="77777777" w:rsidR="00347E92" w:rsidRPr="00EA69BA" w:rsidRDefault="00A94A16" w:rsidP="00305705">
            <w:pPr>
              <w:ind w:left="0"/>
              <w:rPr>
                <w:lang w:val="nl-NL"/>
              </w:rPr>
            </w:pPr>
            <w:hyperlink r:id="rId14" w:history="1">
              <w:r w:rsidR="00347E92" w:rsidRPr="008613AB">
                <w:rPr>
                  <w:rStyle w:val="Link"/>
                  <w:lang w:val="nl-NL"/>
                </w:rPr>
                <w:t>https://hennyportman.wordpress.com/2017/07/06/boekrecensie-shake-it-een-design-thinking-spel-voor-innovatie-en-transformatie/</w:t>
              </w:r>
            </w:hyperlink>
          </w:p>
        </w:tc>
      </w:tr>
    </w:tbl>
    <w:p w14:paraId="7B9892A8" w14:textId="77777777" w:rsidR="00347E92" w:rsidRDefault="00347E92" w:rsidP="00347E92">
      <w:pPr>
        <w:rPr>
          <w:lang w:val="nl-NL"/>
        </w:rPr>
      </w:pPr>
    </w:p>
    <w:p w14:paraId="273F40D4" w14:textId="77777777" w:rsidR="00347E92" w:rsidRPr="00EA69BA" w:rsidRDefault="00347E92" w:rsidP="00347E92">
      <w:pPr>
        <w:rPr>
          <w:lang w:val="nl-NL"/>
        </w:rPr>
      </w:pPr>
      <w:r w:rsidRPr="00EA69BA">
        <w:rPr>
          <w:lang w:val="nl-NL"/>
        </w:rPr>
        <w:t>Ten behoeve van deze training wordt een aangepaste versie van het design thinking proces in vijf fasen verdeeld. Dit nieuwe model is een bewerking van het oorspronkelijke schema zoals dit door IDEO (2012) gepresenteerd is in de toolkit 'Design thinking voor opleiders'.</w:t>
      </w:r>
    </w:p>
    <w:p w14:paraId="40A6B9FD" w14:textId="77777777" w:rsidR="00347E92" w:rsidRPr="00EA69BA" w:rsidRDefault="00347E92" w:rsidP="00347E92">
      <w:pPr>
        <w:rPr>
          <w:lang w:val="nl-NL"/>
        </w:rPr>
      </w:pPr>
      <w:r w:rsidRPr="00EA69BA">
        <w:rPr>
          <w:lang w:val="nl-NL"/>
        </w:rPr>
        <w:t>Deze fasen zijn: DROOM - FOCUS - CREËER - LEVER en REFLECTEER.</w:t>
      </w:r>
    </w:p>
    <w:p w14:paraId="573A08DC" w14:textId="77777777" w:rsidR="00347E92" w:rsidRDefault="00347E92" w:rsidP="00347E92">
      <w:pPr>
        <w:rPr>
          <w:lang w:val="nl-NL"/>
        </w:rPr>
      </w:pPr>
    </w:p>
    <w:p w14:paraId="6872B39D" w14:textId="77777777" w:rsidR="00347E92" w:rsidRDefault="00347E92" w:rsidP="00347E92">
      <w:pPr>
        <w:pStyle w:val="Beschriftung"/>
      </w:pPr>
      <w:r w:rsidRPr="00755729">
        <w:t xml:space="preserve">Figuur </w:t>
      </w:r>
      <w:r>
        <w:fldChar w:fldCharType="begin"/>
      </w:r>
      <w:r w:rsidRPr="00755729">
        <w:instrText xml:space="preserve"> SEQ Figuur \* ARABIC </w:instrText>
      </w:r>
      <w:r>
        <w:fldChar w:fldCharType="separate"/>
      </w:r>
      <w:r>
        <w:rPr>
          <w:noProof/>
        </w:rPr>
        <w:t>2</w:t>
      </w:r>
      <w:r>
        <w:fldChar w:fldCharType="end"/>
      </w:r>
      <w:r w:rsidRPr="00611155">
        <w:t>: De design thinking aanpak. Source: SMACC after IDEO, 2012</w:t>
      </w:r>
      <w:r w:rsidRPr="00662C64">
        <w:rPr>
          <w:caps/>
          <w:noProof/>
          <w:lang w:val="de-DE"/>
        </w:rPr>
        <w:drawing>
          <wp:anchor distT="0" distB="0" distL="114300" distR="114300" simplePos="0" relativeHeight="251676672" behindDoc="0" locked="1" layoutInCell="1" allowOverlap="1" wp14:anchorId="495FD2A0" wp14:editId="7C201F29">
            <wp:simplePos x="0" y="0"/>
            <wp:positionH relativeFrom="column">
              <wp:posOffset>3175</wp:posOffset>
            </wp:positionH>
            <wp:positionV relativeFrom="paragraph">
              <wp:posOffset>-635</wp:posOffset>
            </wp:positionV>
            <wp:extent cx="5583555" cy="2519045"/>
            <wp:effectExtent l="19050" t="19050" r="17145" b="14605"/>
            <wp:wrapTopAndBottom/>
            <wp:docPr id="4"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3555" cy="251904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13618A1F" w14:textId="77777777" w:rsidR="00347E92" w:rsidRPr="00166C6A" w:rsidRDefault="00347E92" w:rsidP="00347E92">
      <w:pPr>
        <w:rPr>
          <w:lang w:val="nl-NL"/>
        </w:rPr>
      </w:pPr>
    </w:p>
    <w:p w14:paraId="1FFC72F2" w14:textId="77777777" w:rsidR="00347E92" w:rsidRPr="00EA69BA" w:rsidRDefault="00347E92" w:rsidP="00347E92">
      <w:pPr>
        <w:rPr>
          <w:lang w:val="nl-NL"/>
        </w:rPr>
      </w:pPr>
      <w:r w:rsidRPr="00EA69BA">
        <w:rPr>
          <w:lang w:val="nl-NL"/>
        </w:rPr>
        <w:t xml:space="preserve">In de </w:t>
      </w:r>
      <w:r w:rsidRPr="00EA69BA">
        <w:rPr>
          <w:b/>
          <w:lang w:val="nl-NL"/>
        </w:rPr>
        <w:t>DROOM</w:t>
      </w:r>
      <w:r>
        <w:rPr>
          <w:b/>
          <w:lang w:val="nl-NL"/>
        </w:rPr>
        <w:t xml:space="preserve"> </w:t>
      </w:r>
      <w:r w:rsidRPr="00EA69BA">
        <w:rPr>
          <w:lang w:val="nl-NL"/>
        </w:rPr>
        <w:t xml:space="preserve">fase worden de problemen en uitdagingen, de toekomstvisies en de gewenste resultaten voor een stad geïdentificeerd. Dan moet je </w:t>
      </w:r>
      <w:r w:rsidRPr="00EA69BA">
        <w:rPr>
          <w:b/>
          <w:lang w:val="nl-NL"/>
        </w:rPr>
        <w:t>FOCUSsen</w:t>
      </w:r>
      <w:r w:rsidRPr="00EA69BA">
        <w:rPr>
          <w:lang w:val="nl-NL"/>
        </w:rPr>
        <w:t xml:space="preserve">, je bevindingen samenbrengen en de grenzen voor je werk afbakenen. In de </w:t>
      </w:r>
      <w:r w:rsidRPr="00EA69BA">
        <w:rPr>
          <w:b/>
          <w:lang w:val="nl-NL"/>
        </w:rPr>
        <w:t>CREËER</w:t>
      </w:r>
      <w:r w:rsidRPr="00EA69BA">
        <w:rPr>
          <w:lang w:val="nl-NL"/>
        </w:rPr>
        <w:t xml:space="preserve"> fase, verken je een breed scala van mogelijke ideeën en oplossingen en plan je acties voor het oplossen van (een deel van) je uitdaging. In de volgende stap, </w:t>
      </w:r>
      <w:r w:rsidRPr="00EA69BA">
        <w:rPr>
          <w:b/>
          <w:lang w:val="nl-NL"/>
        </w:rPr>
        <w:t xml:space="preserve">LEVER </w:t>
      </w:r>
      <w:r w:rsidRPr="00EA69BA">
        <w:rPr>
          <w:lang w:val="nl-NL"/>
        </w:rPr>
        <w:t xml:space="preserve">je deze oplossing door deze te testen in de echte situatie en hierop feedback te krijgen. Tot slot, </w:t>
      </w:r>
      <w:r w:rsidRPr="00EA69BA">
        <w:rPr>
          <w:b/>
          <w:lang w:val="nl-NL"/>
        </w:rPr>
        <w:t>REFLECTEER</w:t>
      </w:r>
      <w:r w:rsidRPr="00EA69BA">
        <w:rPr>
          <w:lang w:val="nl-NL"/>
        </w:rPr>
        <w:t xml:space="preserve"> je op de uitvoering, de impact en de resultaten van je werk, en beslis je over volgende acties, die kunnen variëren van opnieuw beginnen tot een daadwerkelijke implementatie.</w:t>
      </w:r>
    </w:p>
    <w:p w14:paraId="32D283C8" w14:textId="77777777" w:rsidR="00347E92" w:rsidRDefault="00347E92" w:rsidP="00347E92">
      <w:pPr>
        <w:rPr>
          <w:lang w:val="nl-NL"/>
        </w:rPr>
      </w:pPr>
      <w:r w:rsidRPr="00EA69BA">
        <w:rPr>
          <w:lang w:val="nl-NL"/>
        </w:rPr>
        <w:t>In de volgende vijf modules zullen we deze fases nader beschouwen fases, waardoor je stapsgewijs richtlijnen krijgt voor het opzetten van je eigen Living Lab. Binnen elke module wordt een uitgebreide beschrijving gegeven van de belangrijkste stappen en krijg je nuttige aanwijzingen en instrumenten, ondersteund door een reeks praktische oefeningen.</w:t>
      </w:r>
    </w:p>
    <w:p w14:paraId="51166FA4" w14:textId="77777777" w:rsidR="00347E92" w:rsidRDefault="00347E92" w:rsidP="00347E92">
      <w:pPr>
        <w:rPr>
          <w:lang w:val="nl-NL"/>
        </w:rPr>
      </w:pPr>
    </w:p>
    <w:tbl>
      <w:tblPr>
        <w:tblW w:w="0" w:type="auto"/>
        <w:tblBorders>
          <w:top w:val="single" w:sz="4" w:space="0" w:color="F79646"/>
          <w:left w:val="single" w:sz="4" w:space="0" w:color="F79646"/>
          <w:bottom w:val="single" w:sz="4" w:space="0" w:color="F79646"/>
          <w:right w:val="single" w:sz="4" w:space="0" w:color="F79646"/>
        </w:tblBorders>
        <w:tblLook w:val="04A0" w:firstRow="1" w:lastRow="0" w:firstColumn="1" w:lastColumn="0" w:noHBand="0" w:noVBand="1"/>
      </w:tblPr>
      <w:tblGrid>
        <w:gridCol w:w="8642"/>
      </w:tblGrid>
      <w:tr w:rsidR="00347E92" w:rsidRPr="0026157B" w14:paraId="642733B5" w14:textId="77777777" w:rsidTr="00305705">
        <w:tc>
          <w:tcPr>
            <w:tcW w:w="8642" w:type="dxa"/>
            <w:tcBorders>
              <w:bottom w:val="nil"/>
            </w:tcBorders>
            <w:shd w:val="clear" w:color="auto" w:fill="auto"/>
          </w:tcPr>
          <w:p w14:paraId="0F9F0FA0" w14:textId="77777777" w:rsidR="00347E92" w:rsidRPr="00000C02" w:rsidRDefault="00347E92" w:rsidP="00305705">
            <w:pPr>
              <w:spacing w:after="0"/>
              <w:ind w:left="0"/>
              <w:rPr>
                <w:strike/>
                <w:sz w:val="28"/>
                <w:szCs w:val="28"/>
              </w:rPr>
            </w:pPr>
            <w:r w:rsidRPr="00000C02">
              <w:rPr>
                <w:rStyle w:val="Orange"/>
                <w:sz w:val="28"/>
              </w:rPr>
              <w:t>Voorbeeld box</w:t>
            </w:r>
          </w:p>
        </w:tc>
      </w:tr>
      <w:tr w:rsidR="00347E92" w:rsidRPr="008613AB" w14:paraId="320EE0B8" w14:textId="77777777" w:rsidTr="00305705">
        <w:tc>
          <w:tcPr>
            <w:tcW w:w="8642" w:type="dxa"/>
            <w:tcBorders>
              <w:top w:val="nil"/>
              <w:bottom w:val="nil"/>
            </w:tcBorders>
            <w:shd w:val="clear" w:color="auto" w:fill="auto"/>
          </w:tcPr>
          <w:p w14:paraId="4EF784A3" w14:textId="77777777" w:rsidR="00347E92" w:rsidRDefault="00347E92" w:rsidP="00305705">
            <w:pPr>
              <w:ind w:left="0"/>
            </w:pPr>
            <w:r w:rsidRPr="009457BA">
              <w:t xml:space="preserve">Meer </w:t>
            </w:r>
            <w:r>
              <w:t xml:space="preserve">informative op design thinking: </w:t>
            </w:r>
          </w:p>
          <w:p w14:paraId="08A851E9" w14:textId="77777777" w:rsidR="00347E92" w:rsidRDefault="00A94A16" w:rsidP="00305705">
            <w:pPr>
              <w:ind w:left="0"/>
            </w:pPr>
            <w:hyperlink r:id="rId16" w:history="1">
              <w:r w:rsidR="00347E92" w:rsidRPr="00C273FC">
                <w:rPr>
                  <w:rStyle w:val="Link"/>
                </w:rPr>
                <w:t>http://www.designplatformrotterdam.nl/upload/file/Design%20Thinking%20small.pdf</w:t>
              </w:r>
            </w:hyperlink>
          </w:p>
          <w:p w14:paraId="3C5B1250" w14:textId="77777777" w:rsidR="00347E92" w:rsidRDefault="00A94A16" w:rsidP="00305705">
            <w:pPr>
              <w:ind w:left="0"/>
            </w:pPr>
            <w:hyperlink r:id="rId17" w:history="1">
              <w:r w:rsidR="00347E92" w:rsidRPr="00C273FC">
                <w:rPr>
                  <w:rStyle w:val="Link"/>
                </w:rPr>
                <w:t>https://www.ideate.nl/design-thinking/</w:t>
              </w:r>
            </w:hyperlink>
          </w:p>
          <w:p w14:paraId="0CDA6986" w14:textId="77777777" w:rsidR="00347E92" w:rsidRPr="008613AB" w:rsidRDefault="00A94A16" w:rsidP="00305705">
            <w:pPr>
              <w:ind w:left="0"/>
              <w:rPr>
                <w:rFonts w:eastAsiaTheme="minorHAnsi"/>
              </w:rPr>
            </w:pPr>
            <w:hyperlink r:id="rId18" w:history="1">
              <w:r w:rsidR="00347E92" w:rsidRPr="00457897">
                <w:rPr>
                  <w:rStyle w:val="Link"/>
                </w:rPr>
                <w:t>https://www.emerce.nl/achtergrond/design-thinking-veel-empathie-gebruikers-helpt-bedrijf-om-zeep</w:t>
              </w:r>
            </w:hyperlink>
            <w:r w:rsidR="00347E92">
              <w:t xml:space="preserve"> </w:t>
            </w:r>
          </w:p>
        </w:tc>
      </w:tr>
      <w:tr w:rsidR="00347E92" w:rsidRPr="008613AB" w14:paraId="5FD29F6E" w14:textId="77777777" w:rsidTr="00305705">
        <w:trPr>
          <w:trHeight w:hRule="exact" w:val="170"/>
        </w:trPr>
        <w:tc>
          <w:tcPr>
            <w:tcW w:w="8642" w:type="dxa"/>
            <w:tcBorders>
              <w:top w:val="nil"/>
            </w:tcBorders>
            <w:shd w:val="clear" w:color="auto" w:fill="auto"/>
          </w:tcPr>
          <w:p w14:paraId="7FCFBEAB" w14:textId="77777777" w:rsidR="00347E92" w:rsidRPr="00EA69BA" w:rsidRDefault="00347E92" w:rsidP="00305705">
            <w:pPr>
              <w:ind w:left="0"/>
              <w:rPr>
                <w:b/>
                <w:lang w:val="nl-NL"/>
              </w:rPr>
            </w:pPr>
          </w:p>
        </w:tc>
      </w:tr>
    </w:tbl>
    <w:p w14:paraId="2E3B1BCC" w14:textId="77777777" w:rsidR="00347E92" w:rsidRPr="008613AB" w:rsidRDefault="00347E92" w:rsidP="00347E92">
      <w:pPr>
        <w:sectPr w:rsidR="00347E92" w:rsidRPr="008613AB" w:rsidSect="00F874B3">
          <w:headerReference w:type="default" r:id="rId19"/>
          <w:footerReference w:type="default" r:id="rId20"/>
          <w:pgSz w:w="11906" w:h="16838" w:code="9"/>
          <w:pgMar w:top="964" w:right="1162" w:bottom="1247" w:left="1956" w:header="1418" w:footer="567" w:gutter="0"/>
          <w:cols w:space="708"/>
          <w:docGrid w:linePitch="360"/>
        </w:sectPr>
      </w:pPr>
    </w:p>
    <w:p w14:paraId="2CA63CF9" w14:textId="77777777" w:rsidR="00347E92" w:rsidRPr="00F874B3" w:rsidRDefault="00347E92" w:rsidP="00347E92">
      <w:pPr>
        <w:pStyle w:val="berschrift1"/>
        <w:ind w:left="0"/>
      </w:pPr>
      <w:r w:rsidRPr="00F874B3">
        <w:t>Wettelijke voorwaarden</w:t>
      </w:r>
    </w:p>
    <w:p w14:paraId="007DEA76" w14:textId="77777777" w:rsidR="00347E92" w:rsidRPr="00D06FA3" w:rsidRDefault="00347E92" w:rsidP="00347E92">
      <w:pPr>
        <w:tabs>
          <w:tab w:val="left" w:pos="1162"/>
        </w:tabs>
        <w:spacing w:after="60" w:line="240" w:lineRule="auto"/>
        <w:ind w:left="0"/>
        <w:rPr>
          <w:sz w:val="21"/>
          <w:szCs w:val="21"/>
          <w:lang w:val="nl-NL"/>
        </w:rPr>
      </w:pPr>
      <w:r w:rsidRPr="00D06FA3">
        <w:rPr>
          <w:sz w:val="21"/>
          <w:szCs w:val="21"/>
          <w:lang w:val="nl-NL"/>
        </w:rPr>
        <w:t>Gepubliceerd door:</w:t>
      </w:r>
    </w:p>
    <w:p w14:paraId="799867B6" w14:textId="77777777" w:rsidR="00347E92" w:rsidRPr="00892BA3" w:rsidRDefault="00347E92" w:rsidP="00347E92">
      <w:pPr>
        <w:spacing w:line="240" w:lineRule="auto"/>
        <w:ind w:left="0"/>
        <w:rPr>
          <w:rFonts w:eastAsia="Times New Roman" w:cs="Arial"/>
          <w:noProof/>
          <w:sz w:val="21"/>
          <w:szCs w:val="21"/>
          <w:lang w:val="de-DE" w:eastAsia="de-DE"/>
        </w:rPr>
      </w:pPr>
      <w:r w:rsidRPr="00892BA3">
        <w:rPr>
          <w:rFonts w:eastAsia="Times New Roman" w:cs="Arial"/>
          <w:noProof/>
          <w:sz w:val="21"/>
          <w:szCs w:val="21"/>
          <w:lang w:val="de-DE" w:eastAsia="de-DE"/>
        </w:rPr>
        <w:t>e-genius – Initiative offene Bildung</w:t>
      </w:r>
    </w:p>
    <w:p w14:paraId="66CFAFD2" w14:textId="77777777" w:rsidR="00347E92" w:rsidRPr="00892BA3" w:rsidRDefault="00347E92" w:rsidP="00347E92">
      <w:pPr>
        <w:spacing w:line="240" w:lineRule="auto"/>
        <w:ind w:left="0"/>
        <w:rPr>
          <w:rFonts w:eastAsia="Times New Roman" w:cs="Arial"/>
          <w:noProof/>
          <w:sz w:val="21"/>
          <w:szCs w:val="21"/>
          <w:lang w:val="de-DE" w:eastAsia="de-DE"/>
        </w:rPr>
      </w:pPr>
      <w:r w:rsidRPr="00892BA3">
        <w:rPr>
          <w:rFonts w:eastAsia="Times New Roman" w:cs="Arial"/>
          <w:noProof/>
          <w:sz w:val="21"/>
          <w:szCs w:val="21"/>
          <w:lang w:val="de-DE" w:eastAsia="de-DE"/>
        </w:rPr>
        <w:t>Postfach 16</w:t>
      </w:r>
      <w:r w:rsidRPr="00892BA3">
        <w:rPr>
          <w:rFonts w:eastAsia="Times New Roman" w:cs="Arial"/>
          <w:noProof/>
          <w:sz w:val="21"/>
          <w:szCs w:val="21"/>
          <w:lang w:val="de-DE" w:eastAsia="de-DE"/>
        </w:rPr>
        <w:br/>
        <w:t>1082 Vienna</w:t>
      </w:r>
      <w:r w:rsidRPr="00892BA3">
        <w:rPr>
          <w:rFonts w:eastAsia="Times New Roman" w:cs="Arial"/>
          <w:noProof/>
          <w:sz w:val="21"/>
          <w:szCs w:val="21"/>
          <w:lang w:val="de-DE" w:eastAsia="de-DE"/>
        </w:rPr>
        <w:br/>
        <w:t>Austria</w:t>
      </w:r>
    </w:p>
    <w:p w14:paraId="4898F6A9" w14:textId="77777777" w:rsidR="00347E92" w:rsidRPr="00D06FA3" w:rsidRDefault="00347E92" w:rsidP="00347E92">
      <w:pPr>
        <w:spacing w:line="240" w:lineRule="auto"/>
        <w:ind w:left="0"/>
        <w:rPr>
          <w:rFonts w:eastAsia="Times New Roman" w:cs="Arial"/>
          <w:noProof/>
          <w:sz w:val="21"/>
          <w:szCs w:val="21"/>
          <w:lang w:val="it-IT" w:eastAsia="de-DE"/>
        </w:rPr>
      </w:pPr>
      <w:r w:rsidRPr="00D06FA3">
        <w:rPr>
          <w:rFonts w:eastAsia="Times New Roman" w:cs="Arial"/>
          <w:noProof/>
          <w:sz w:val="21"/>
          <w:szCs w:val="21"/>
          <w:lang w:val="it-IT" w:eastAsia="de-DE"/>
        </w:rPr>
        <w:t xml:space="preserve">E-mail: info(at)e-genius.at </w:t>
      </w:r>
    </w:p>
    <w:p w14:paraId="2F3B9666" w14:textId="77777777" w:rsidR="00347E92" w:rsidRPr="00D06FA3" w:rsidRDefault="00347E92" w:rsidP="00347E92">
      <w:pPr>
        <w:spacing w:line="240" w:lineRule="auto"/>
        <w:ind w:left="0"/>
        <w:rPr>
          <w:rFonts w:eastAsia="Times New Roman" w:cs="Arial"/>
          <w:noProof/>
          <w:sz w:val="21"/>
          <w:szCs w:val="21"/>
          <w:lang w:val="it-IT" w:eastAsia="de-DE"/>
        </w:rPr>
      </w:pPr>
      <w:r w:rsidRPr="00D06FA3">
        <w:rPr>
          <w:rFonts w:eastAsia="Times New Roman" w:cs="Arial"/>
          <w:noProof/>
          <w:sz w:val="21"/>
          <w:szCs w:val="21"/>
          <w:lang w:val="it-IT" w:eastAsia="de-DE"/>
        </w:rPr>
        <w:t>E-mail: katharina.zwiauer(at)egenius.at</w:t>
      </w:r>
    </w:p>
    <w:p w14:paraId="1C059B34" w14:textId="77777777" w:rsidR="00347E92" w:rsidRPr="00D06FA3" w:rsidRDefault="00347E92" w:rsidP="00347E92">
      <w:pPr>
        <w:tabs>
          <w:tab w:val="left" w:pos="1162"/>
        </w:tabs>
        <w:spacing w:line="240" w:lineRule="auto"/>
        <w:ind w:left="0"/>
        <w:rPr>
          <w:sz w:val="21"/>
          <w:szCs w:val="21"/>
          <w:lang w:val="it-IT"/>
        </w:rPr>
      </w:pPr>
    </w:p>
    <w:p w14:paraId="1E1FCCB2" w14:textId="77777777" w:rsidR="00347E92" w:rsidRPr="00D06FA3" w:rsidRDefault="00347E92" w:rsidP="00347E92">
      <w:pPr>
        <w:spacing w:line="240" w:lineRule="auto"/>
        <w:ind w:left="0"/>
        <w:rPr>
          <w:rFonts w:eastAsia="Corbel,Calibri" w:cs="Corbel,Calibri"/>
          <w:sz w:val="21"/>
          <w:szCs w:val="21"/>
          <w:lang w:val="it-IT"/>
        </w:rPr>
      </w:pPr>
      <w:r w:rsidRPr="00D06FA3">
        <w:rPr>
          <w:rFonts w:eastAsia="Corbel,Calibri" w:cs="Corbel,Calibri"/>
          <w:b/>
          <w:sz w:val="21"/>
          <w:szCs w:val="21"/>
          <w:lang w:val="it-IT"/>
        </w:rPr>
        <w:t xml:space="preserve">Auteurs: </w:t>
      </w:r>
      <w:r w:rsidRPr="00D06FA3">
        <w:rPr>
          <w:rFonts w:eastAsia="Corbel,Calibri" w:cs="Corbel,Calibri"/>
          <w:sz w:val="21"/>
          <w:szCs w:val="21"/>
          <w:lang w:val="it-IT"/>
        </w:rPr>
        <w:t>Marcel Crul, Hans Schnitzer, Barbara Hammerl, Gosia Stawecka</w:t>
      </w:r>
    </w:p>
    <w:p w14:paraId="44FC81FC" w14:textId="77777777" w:rsidR="00347E92" w:rsidRPr="00D06FA3" w:rsidRDefault="00347E92" w:rsidP="00347E92">
      <w:pPr>
        <w:spacing w:line="240" w:lineRule="auto"/>
        <w:ind w:left="0"/>
        <w:rPr>
          <w:rFonts w:eastAsia="Corbel,Calibri" w:cs="Corbel,Calibri"/>
          <w:sz w:val="21"/>
          <w:szCs w:val="21"/>
        </w:rPr>
      </w:pPr>
      <w:r w:rsidRPr="00D06FA3">
        <w:rPr>
          <w:rFonts w:eastAsia="Corbel,Calibri" w:cs="Corbel,Calibri"/>
          <w:sz w:val="21"/>
          <w:szCs w:val="21"/>
        </w:rPr>
        <w:t>Vertaling en editing: Marcel Crul</w:t>
      </w:r>
    </w:p>
    <w:p w14:paraId="261378AA" w14:textId="77777777" w:rsidR="00347E92" w:rsidRPr="00D06FA3" w:rsidRDefault="00347E92" w:rsidP="00347E92">
      <w:pPr>
        <w:autoSpaceDN/>
        <w:spacing w:after="0" w:line="240" w:lineRule="auto"/>
        <w:ind w:left="0"/>
        <w:rPr>
          <w:rFonts w:eastAsia="Corbel,Calibri" w:cs="Corbel,Calibri"/>
          <w:sz w:val="21"/>
          <w:szCs w:val="21"/>
        </w:rPr>
      </w:pPr>
      <w:r w:rsidRPr="00D06FA3">
        <w:rPr>
          <w:rFonts w:eastAsia="Corbel,Calibri" w:cs="Corbel,Calibri"/>
          <w:sz w:val="21"/>
          <w:szCs w:val="21"/>
        </w:rPr>
        <w:t>E Learning Consultant: Katharina Zwiauer (e-genius)</w:t>
      </w:r>
    </w:p>
    <w:p w14:paraId="5408DC9C" w14:textId="77777777" w:rsidR="00347E92" w:rsidRPr="00D06FA3" w:rsidRDefault="00347E92" w:rsidP="00347E92">
      <w:pPr>
        <w:autoSpaceDN/>
        <w:spacing w:after="0" w:line="240" w:lineRule="auto"/>
        <w:ind w:left="0"/>
        <w:rPr>
          <w:rFonts w:eastAsia="Corbel,Calibri" w:cs="Corbel,Calibri"/>
          <w:sz w:val="21"/>
          <w:szCs w:val="21"/>
        </w:rPr>
      </w:pPr>
      <w:r w:rsidRPr="00D06FA3">
        <w:rPr>
          <w:rFonts w:eastAsia="Corbel,Calibri" w:cs="Corbel,Calibri"/>
          <w:sz w:val="21"/>
          <w:szCs w:val="21"/>
        </w:rPr>
        <w:t>Layout: e-genius</w:t>
      </w:r>
    </w:p>
    <w:p w14:paraId="7304381E" w14:textId="77777777" w:rsidR="00347E92" w:rsidRPr="00D06FA3" w:rsidRDefault="00347E92" w:rsidP="00347E92">
      <w:pPr>
        <w:autoSpaceDN/>
        <w:spacing w:after="0" w:line="240" w:lineRule="auto"/>
        <w:ind w:left="0"/>
        <w:rPr>
          <w:rFonts w:eastAsia="Corbel,Calibri" w:cs="Corbel,Calibri"/>
          <w:sz w:val="21"/>
          <w:szCs w:val="21"/>
        </w:rPr>
      </w:pPr>
    </w:p>
    <w:p w14:paraId="03E9C2E0" w14:textId="77777777" w:rsidR="00347E92" w:rsidRDefault="00347E92" w:rsidP="00347E92">
      <w:pPr>
        <w:autoSpaceDN/>
        <w:spacing w:after="0" w:line="240" w:lineRule="auto"/>
        <w:ind w:left="0"/>
        <w:rPr>
          <w:rFonts w:eastAsia="Corbel,Calibri" w:cs="Corbel,Calibri"/>
          <w:sz w:val="21"/>
          <w:szCs w:val="21"/>
        </w:rPr>
      </w:pPr>
      <w:r w:rsidRPr="00D06FA3">
        <w:rPr>
          <w:rFonts w:eastAsia="Corbel,Calibri" w:cs="Corbel,Calibri"/>
          <w:sz w:val="21"/>
          <w:szCs w:val="21"/>
        </w:rPr>
        <w:t>Januari 2017</w:t>
      </w:r>
    </w:p>
    <w:p w14:paraId="39E5B51C" w14:textId="77777777" w:rsidR="00347E92" w:rsidRPr="00D06FA3" w:rsidRDefault="00347E92" w:rsidP="00347E92">
      <w:pPr>
        <w:autoSpaceDN/>
        <w:spacing w:after="0" w:line="240" w:lineRule="auto"/>
        <w:ind w:left="0"/>
        <w:rPr>
          <w:rFonts w:eastAsia="Times New Roman"/>
          <w:b/>
          <w:bCs/>
          <w:color w:val="000000"/>
          <w:sz w:val="21"/>
          <w:szCs w:val="21"/>
          <w:lang w:eastAsia="en-GB"/>
        </w:rPr>
      </w:pPr>
    </w:p>
    <w:p w14:paraId="3C61D3AE" w14:textId="77777777" w:rsidR="00347E92" w:rsidRPr="00CE2243" w:rsidRDefault="00347E92" w:rsidP="00347E92">
      <w:pPr>
        <w:autoSpaceDN/>
        <w:spacing w:after="0" w:line="240" w:lineRule="auto"/>
        <w:ind w:left="0"/>
        <w:rPr>
          <w:rFonts w:eastAsia="Cambria"/>
          <w:b/>
          <w:lang w:val="en-US"/>
        </w:rPr>
      </w:pPr>
      <w:r>
        <w:rPr>
          <w:noProof/>
          <w:lang w:val="de-DE" w:eastAsia="de-DE"/>
        </w:rPr>
        <w:drawing>
          <wp:anchor distT="0" distB="0" distL="114300" distR="114300" simplePos="0" relativeHeight="251679744" behindDoc="0" locked="1" layoutInCell="1" allowOverlap="1" wp14:anchorId="143D6831" wp14:editId="12D2CFAF">
            <wp:simplePos x="0" y="0"/>
            <wp:positionH relativeFrom="column">
              <wp:posOffset>0</wp:posOffset>
            </wp:positionH>
            <wp:positionV relativeFrom="paragraph">
              <wp:posOffset>486410</wp:posOffset>
            </wp:positionV>
            <wp:extent cx="2058120" cy="754560"/>
            <wp:effectExtent l="0" t="0" r="0" b="7620"/>
            <wp:wrapTopAndBottom/>
            <wp:docPr id="18" name="Grafik 18">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hlinkClick r:id="rId21"/>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58120" cy="754560"/>
                    </a:xfrm>
                    <a:prstGeom prst="rect">
                      <a:avLst/>
                    </a:prstGeom>
                  </pic:spPr>
                </pic:pic>
              </a:graphicData>
            </a:graphic>
            <wp14:sizeRelH relativeFrom="margin">
              <wp14:pctWidth>0</wp14:pctWidth>
            </wp14:sizeRelH>
            <wp14:sizeRelV relativeFrom="margin">
              <wp14:pctHeight>0</wp14:pctHeight>
            </wp14:sizeRelV>
          </wp:anchor>
        </w:drawing>
      </w:r>
      <w:r w:rsidRPr="00313AD6">
        <w:rPr>
          <w:noProof/>
          <w:sz w:val="20"/>
          <w:lang w:val="de-DE" w:eastAsia="de-DE"/>
        </w:rPr>
        <w:drawing>
          <wp:anchor distT="0" distB="0" distL="114300" distR="114300" simplePos="0" relativeHeight="251678720" behindDoc="1" locked="1" layoutInCell="1" allowOverlap="1" wp14:anchorId="3C7622AC" wp14:editId="1B1CFFDF">
            <wp:simplePos x="0" y="0"/>
            <wp:positionH relativeFrom="column">
              <wp:align>right</wp:align>
            </wp:positionH>
            <wp:positionV relativeFrom="paragraph">
              <wp:posOffset>421005</wp:posOffset>
            </wp:positionV>
            <wp:extent cx="2270160" cy="646920"/>
            <wp:effectExtent l="0" t="0" r="0" b="1270"/>
            <wp:wrapTight wrapText="bothSides">
              <wp:wrapPolygon edited="0">
                <wp:start x="0" y="0"/>
                <wp:lineTo x="0" y="21006"/>
                <wp:lineTo x="21389" y="21006"/>
                <wp:lineTo x="21389" y="0"/>
                <wp:lineTo x="0" y="0"/>
              </wp:wrapPolygon>
            </wp:wrapTight>
            <wp:docPr id="26" name="Bild 3" descr="http://eacea.ec.europa.eu/img/logos/erasmus_plus/eu_flag_co_funded_pos_%5Brgb%5D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acea.ec.europa.eu/img/logos/erasmus_plus/eu_flag_co_funded_pos_%5Brgb%5D_right.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70160" cy="646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2243">
        <w:rPr>
          <w:rFonts w:asciiTheme="majorHAnsi" w:hAnsiTheme="majorHAnsi"/>
          <w:b/>
          <w:sz w:val="25"/>
          <w:szCs w:val="25"/>
          <w:lang w:val="en-US"/>
        </w:rPr>
        <w:t xml:space="preserve">Project: </w:t>
      </w:r>
      <w:r w:rsidRPr="00CE2243">
        <w:rPr>
          <w:rFonts w:eastAsia="Cambria"/>
          <w:b/>
          <w:i/>
          <w:sz w:val="25"/>
          <w:szCs w:val="25"/>
          <w:lang w:val="en-US"/>
        </w:rPr>
        <w:t>SMACC - Smart City Coaching</w:t>
      </w:r>
    </w:p>
    <w:p w14:paraId="10029241" w14:textId="77777777" w:rsidR="00347E92" w:rsidRPr="007B50A1" w:rsidRDefault="00347E92" w:rsidP="00347E92">
      <w:pPr>
        <w:spacing w:after="0" w:line="240" w:lineRule="auto"/>
        <w:ind w:left="0"/>
        <w:rPr>
          <w:rFonts w:eastAsia="Cambria"/>
          <w:sz w:val="21"/>
          <w:szCs w:val="21"/>
          <w:lang w:val="en-US"/>
        </w:rPr>
      </w:pPr>
    </w:p>
    <w:p w14:paraId="4DB18B7F" w14:textId="77777777" w:rsidR="00347E92" w:rsidRPr="007B50A1" w:rsidRDefault="00347E92" w:rsidP="00347E92">
      <w:pPr>
        <w:spacing w:line="240" w:lineRule="auto"/>
        <w:ind w:left="0"/>
        <w:rPr>
          <w:rFonts w:asciiTheme="majorHAnsi" w:hAnsiTheme="majorHAnsi"/>
          <w:b/>
          <w:sz w:val="21"/>
          <w:szCs w:val="21"/>
          <w:lang w:val="nl-NL"/>
        </w:rPr>
      </w:pPr>
      <w:bookmarkStart w:id="2" w:name="_Toc469143914"/>
      <w:r w:rsidRPr="007B50A1">
        <w:rPr>
          <w:sz w:val="21"/>
          <w:szCs w:val="21"/>
          <w:lang w:val="nl-NL"/>
        </w:rPr>
        <w:t>Deze leereenheid werd gefinancierd met steun van de Europese Commissie. Deze publicatie geeft de mening weer van de auteur; de Commissie kan niet verantwoordelijk worden gehouden voor het gebruik van de hierin opgenomen informatie.</w:t>
      </w:r>
    </w:p>
    <w:p w14:paraId="2F4176B5" w14:textId="77777777" w:rsidR="00347E92" w:rsidRPr="007D6FCE" w:rsidRDefault="00347E92" w:rsidP="00347E92">
      <w:pPr>
        <w:spacing w:line="240" w:lineRule="auto"/>
        <w:ind w:left="0"/>
        <w:rPr>
          <w:rFonts w:asciiTheme="majorHAnsi" w:hAnsiTheme="majorHAnsi"/>
          <w:b/>
          <w:sz w:val="25"/>
          <w:szCs w:val="25"/>
          <w:lang w:val="nl-NL"/>
        </w:rPr>
      </w:pPr>
      <w:r w:rsidRPr="007D6FCE">
        <w:rPr>
          <w:rFonts w:asciiTheme="majorHAnsi" w:hAnsiTheme="majorHAnsi"/>
          <w:b/>
          <w:sz w:val="25"/>
          <w:szCs w:val="25"/>
          <w:lang w:val="nl-NL"/>
        </w:rPr>
        <w:t xml:space="preserve">Partners: </w:t>
      </w:r>
      <w:bookmarkEnd w:id="2"/>
    </w:p>
    <w:p w14:paraId="7D73C2FC" w14:textId="77777777" w:rsidR="00347E92" w:rsidRPr="007D6FCE" w:rsidRDefault="00347E92" w:rsidP="00347E92">
      <w:pPr>
        <w:spacing w:line="240" w:lineRule="auto"/>
        <w:rPr>
          <w:rFonts w:asciiTheme="majorHAnsi" w:hAnsiTheme="majorHAnsi"/>
          <w:b/>
          <w:lang w:val="nl-NL"/>
        </w:rPr>
      </w:pPr>
      <w:r>
        <w:rPr>
          <w:noProof/>
          <w:lang w:val="de-DE" w:eastAsia="de-DE"/>
        </w:rPr>
        <w:drawing>
          <wp:anchor distT="0" distB="0" distL="114300" distR="114300" simplePos="0" relativeHeight="251684864" behindDoc="0" locked="0" layoutInCell="1" allowOverlap="1" wp14:anchorId="4290CA41" wp14:editId="47ABFAF3">
            <wp:simplePos x="0" y="0"/>
            <wp:positionH relativeFrom="column">
              <wp:align>center</wp:align>
            </wp:positionH>
            <wp:positionV relativeFrom="paragraph">
              <wp:posOffset>1054735</wp:posOffset>
            </wp:positionV>
            <wp:extent cx="1490400" cy="643320"/>
            <wp:effectExtent l="0" t="0" r="0" b="4445"/>
            <wp:wrapNone/>
            <wp:docPr id="27" name="Grafik 27" descr="C:\Users\User\AppData\Local\Microsoft\Windows\Temporary Internet Files\Content.Outlook\G8G9EO7K\StadtLABOR.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C:\Users\User\AppData\Local\Microsoft\Windows\Temporary Internet Files\Content.Outlook\G8G9EO7K\StadtLABOR.jpg">
                      <a:hlinkClick r:id="rId25"/>
                    </pic:cNvPr>
                    <pic:cNvPicPr>
                      <a:picLocks noChangeAspect="1"/>
                    </pic:cNvPicPr>
                  </pic:nvPicPr>
                  <pic:blipFill rotWithShape="1">
                    <a:blip r:embed="rId26" cstate="print">
                      <a:extLst>
                        <a:ext uri="{28A0092B-C50C-407E-A947-70E740481C1C}">
                          <a14:useLocalDpi xmlns:a14="http://schemas.microsoft.com/office/drawing/2010/main" val="0"/>
                        </a:ext>
                      </a:extLst>
                    </a:blip>
                    <a:srcRect b="10455"/>
                    <a:stretch/>
                  </pic:blipFill>
                  <pic:spPr bwMode="auto">
                    <a:xfrm>
                      <a:off x="0" y="0"/>
                      <a:ext cx="1490400" cy="6433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85888" behindDoc="0" locked="0" layoutInCell="1" allowOverlap="1" wp14:anchorId="2BC7263A" wp14:editId="121252C5">
            <wp:simplePos x="0" y="0"/>
            <wp:positionH relativeFrom="column">
              <wp:posOffset>3964940</wp:posOffset>
            </wp:positionH>
            <wp:positionV relativeFrom="paragraph">
              <wp:posOffset>1304290</wp:posOffset>
            </wp:positionV>
            <wp:extent cx="1795780" cy="394335"/>
            <wp:effectExtent l="0" t="0" r="0" b="5715"/>
            <wp:wrapTopAndBottom/>
            <wp:docPr id="30" name="Grafik 30" descr="C:\Users\User\AppData\Local\Microsoft\Windows\Temporary Internet Files\Content.Outlook\G8G9EO7K\Militos_Greece.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C:\Users\User\AppData\Local\Microsoft\Windows\Temporary Internet Files\Content.Outlook\G8G9EO7K\Militos_Greece.jpg">
                      <a:hlinkClick r:id="rId28"/>
                    </pic:cNvPr>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95780" cy="394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83840" behindDoc="0" locked="0" layoutInCell="1" allowOverlap="1" wp14:anchorId="63FDFEEB" wp14:editId="222975C8">
            <wp:simplePos x="0" y="0"/>
            <wp:positionH relativeFrom="column">
              <wp:align>left</wp:align>
            </wp:positionH>
            <wp:positionV relativeFrom="paragraph">
              <wp:posOffset>1167130</wp:posOffset>
            </wp:positionV>
            <wp:extent cx="1850400" cy="536040"/>
            <wp:effectExtent l="0" t="0" r="0" b="0"/>
            <wp:wrapNone/>
            <wp:docPr id="32" name="Grafik 32" descr="C:\Users\User\AppData\Local\Microsoft\Windows\Temporary Internet Files\Content.Outlook\G8G9EO7K\Chamber of Commerce_Serbia.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C:\Users\User\AppData\Local\Microsoft\Windows\Temporary Internet Files\Content.Outlook\G8G9EO7K\Chamber of Commerce_Serbia.jpg">
                      <a:hlinkClick r:id="rId30"/>
                    </pic:cNvPr>
                    <pic:cNvPicPr preferRelativeResize="0">
                      <a:picLocks noChangeAspect="1"/>
                    </pic:cNvPicPr>
                  </pic:nvPicPr>
                  <pic:blipFill rotWithShape="1">
                    <a:blip r:embed="rId31" cstate="print">
                      <a:extLst>
                        <a:ext uri="{28A0092B-C50C-407E-A947-70E740481C1C}">
                          <a14:useLocalDpi xmlns:a14="http://schemas.microsoft.com/office/drawing/2010/main" val="0"/>
                        </a:ext>
                      </a:extLst>
                    </a:blip>
                    <a:srcRect l="6242" t="7743" b="17542"/>
                    <a:stretch/>
                  </pic:blipFill>
                  <pic:spPr bwMode="auto">
                    <a:xfrm>
                      <a:off x="0" y="0"/>
                      <a:ext cx="1850400" cy="536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80768" behindDoc="0" locked="0" layoutInCell="1" allowOverlap="1" wp14:anchorId="2B984F87" wp14:editId="0D2FA7AB">
            <wp:simplePos x="0" y="0"/>
            <wp:positionH relativeFrom="column">
              <wp:posOffset>0</wp:posOffset>
            </wp:positionH>
            <wp:positionV relativeFrom="paragraph">
              <wp:posOffset>46990</wp:posOffset>
            </wp:positionV>
            <wp:extent cx="1407796" cy="683517"/>
            <wp:effectExtent l="0" t="0" r="1905" b="2540"/>
            <wp:wrapNone/>
            <wp:docPr id="33" name="Grafik 33" descr="C:\Users\User\AppData\Local\Microsoft\Windows\Temporary Internet Files\Content.Outlook\G8G9EO7K\NSB_Italy.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C:\Users\User\AppData\Local\Microsoft\Windows\Temporary Internet Files\Content.Outlook\G8G9EO7K\NSB_Italy.jpg">
                      <a:hlinkClick r:id="rId32"/>
                    </pic:cNvPr>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07796" cy="683517"/>
                    </a:xfrm>
                    <a:prstGeom prst="rect">
                      <a:avLst/>
                    </a:prstGeom>
                    <a:noFill/>
                    <a:ln>
                      <a:noFill/>
                    </a:ln>
                  </pic:spPr>
                </pic:pic>
              </a:graphicData>
            </a:graphic>
          </wp:anchor>
        </w:drawing>
      </w:r>
      <w:r>
        <w:rPr>
          <w:noProof/>
          <w:lang w:val="de-DE" w:eastAsia="de-DE"/>
        </w:rPr>
        <w:drawing>
          <wp:anchor distT="0" distB="0" distL="114300" distR="114300" simplePos="0" relativeHeight="251681792" behindDoc="0" locked="0" layoutInCell="1" allowOverlap="1" wp14:anchorId="783FF261" wp14:editId="48427A55">
            <wp:simplePos x="0" y="0"/>
            <wp:positionH relativeFrom="column">
              <wp:align>center</wp:align>
            </wp:positionH>
            <wp:positionV relativeFrom="paragraph">
              <wp:posOffset>344170</wp:posOffset>
            </wp:positionV>
            <wp:extent cx="1764720" cy="394920"/>
            <wp:effectExtent l="0" t="0" r="0" b="5715"/>
            <wp:wrapNone/>
            <wp:docPr id="12" name="Grafik 12" descr="C:\Users\User\AppData\Local\Microsoft\Windows\Temporary Internet Files\Content.Outlook\G8G9EO7K\craveb_Italy.jpe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C:\Users\User\AppData\Local\Microsoft\Windows\Temporary Internet Files\Content.Outlook\G8G9EO7K\craveb_Italy.jpeg">
                      <a:hlinkClick r:id="rId34"/>
                    </pic:cNvPr>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64720" cy="3949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82816" behindDoc="0" locked="0" layoutInCell="1" allowOverlap="1" wp14:anchorId="395BFBE6" wp14:editId="18DB8B69">
            <wp:simplePos x="5362575" y="6629400"/>
            <wp:positionH relativeFrom="column">
              <wp:align>right</wp:align>
            </wp:positionH>
            <wp:positionV relativeFrom="paragraph">
              <wp:posOffset>90170</wp:posOffset>
            </wp:positionV>
            <wp:extent cx="1141920" cy="645840"/>
            <wp:effectExtent l="0" t="0" r="1270" b="1905"/>
            <wp:wrapTopAndBottom/>
            <wp:docPr id="9" name="Grafik 9" descr="C:\Users\User\AppData\Local\Microsoft\Windows\Temporary Internet Files\Content.Outlook\G8G9EO7K\PBN_Hungary.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C:\Users\User\AppData\Local\Microsoft\Windows\Temporary Internet Files\Content.Outlook\G8G9EO7K\PBN_Hungary.jpg">
                      <a:hlinkClick r:id="rId36"/>
                    </pic:cNvPr>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41920" cy="645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0C3774" w14:textId="77777777" w:rsidR="00347E92" w:rsidRPr="007B50A1" w:rsidRDefault="00347E92" w:rsidP="00347E92">
      <w:pPr>
        <w:spacing w:line="240" w:lineRule="auto"/>
        <w:rPr>
          <w:rFonts w:eastAsia="MS Gothic"/>
          <w:b/>
          <w:bCs/>
          <w:sz w:val="21"/>
          <w:szCs w:val="21"/>
          <w:lang w:val="nl-NL"/>
        </w:rPr>
      </w:pPr>
      <w:r w:rsidRPr="007B50A1">
        <w:rPr>
          <w:noProof/>
          <w:sz w:val="21"/>
          <w:szCs w:val="21"/>
          <w:lang w:val="de-DE" w:eastAsia="de-DE"/>
        </w:rPr>
        <w:drawing>
          <wp:anchor distT="0" distB="0" distL="114300" distR="114300" simplePos="0" relativeHeight="251686912" behindDoc="0" locked="0" layoutInCell="1" allowOverlap="1" wp14:anchorId="3980015A" wp14:editId="7EC0BB19">
            <wp:simplePos x="895350" y="8582025"/>
            <wp:positionH relativeFrom="column">
              <wp:align>left</wp:align>
            </wp:positionH>
            <wp:positionV relativeFrom="paragraph">
              <wp:posOffset>982980</wp:posOffset>
            </wp:positionV>
            <wp:extent cx="2058120" cy="539280"/>
            <wp:effectExtent l="0" t="0" r="0" b="0"/>
            <wp:wrapTopAndBottom/>
            <wp:docPr id="34" name="Bild 2" descr="Bildergebnis für nhl university of applied sciences">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2" descr="Bildergebnis für nhl university of applied sciences">
                      <a:hlinkClick r:id="rId38"/>
                    </pic:cNvPr>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58120" cy="539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B84B5C" w14:textId="77777777" w:rsidR="00347E92" w:rsidRPr="007B50A1" w:rsidRDefault="00347E92" w:rsidP="00347E92">
      <w:pPr>
        <w:spacing w:line="240" w:lineRule="auto"/>
        <w:rPr>
          <w:rFonts w:eastAsia="MS Gothic"/>
          <w:b/>
          <w:bCs/>
          <w:sz w:val="21"/>
          <w:szCs w:val="21"/>
          <w:lang w:val="nl-NL"/>
        </w:rPr>
      </w:pPr>
    </w:p>
    <w:p w14:paraId="5FB979F8" w14:textId="77777777" w:rsidR="00520125" w:rsidRDefault="00520125" w:rsidP="00347E92">
      <w:pPr>
        <w:spacing w:line="240" w:lineRule="auto"/>
        <w:ind w:left="0"/>
        <w:rPr>
          <w:rFonts w:eastAsia="MS Gothic"/>
          <w:b/>
          <w:bCs/>
          <w:sz w:val="25"/>
          <w:szCs w:val="25"/>
          <w:lang w:val="nl-NL"/>
        </w:rPr>
      </w:pPr>
    </w:p>
    <w:p w14:paraId="112FE9AF" w14:textId="77777777" w:rsidR="00347E92" w:rsidRPr="00CE1534" w:rsidRDefault="00347E92" w:rsidP="00347E92">
      <w:pPr>
        <w:spacing w:line="240" w:lineRule="auto"/>
        <w:ind w:left="0"/>
        <w:rPr>
          <w:b/>
          <w:sz w:val="25"/>
          <w:szCs w:val="25"/>
          <w:lang w:val="nl-NL"/>
        </w:rPr>
      </w:pPr>
      <w:bookmarkStart w:id="3" w:name="_GoBack"/>
      <w:bookmarkEnd w:id="3"/>
      <w:r w:rsidRPr="00CE1534">
        <w:rPr>
          <w:rFonts w:eastAsia="MS Gothic"/>
          <w:b/>
          <w:bCs/>
          <w:sz w:val="25"/>
          <w:szCs w:val="25"/>
          <w:lang w:val="nl-NL"/>
        </w:rPr>
        <w:t>Gebruiksvoorwaaden</w:t>
      </w:r>
    </w:p>
    <w:p w14:paraId="76248935" w14:textId="77777777" w:rsidR="00347E92" w:rsidRPr="007B50A1" w:rsidRDefault="00347E92" w:rsidP="00347E92">
      <w:pPr>
        <w:shd w:val="clear" w:color="auto" w:fill="FFFFFF" w:themeFill="background1"/>
        <w:autoSpaceDN/>
        <w:spacing w:before="240" w:line="240" w:lineRule="auto"/>
        <w:ind w:left="0"/>
        <w:rPr>
          <w:rFonts w:eastAsia="Corbel,Calibri" w:cs="Corbel,Calibri"/>
          <w:sz w:val="21"/>
          <w:szCs w:val="21"/>
          <w:lang w:val="nl-NL"/>
        </w:rPr>
      </w:pPr>
      <w:r>
        <w:rPr>
          <w:b/>
          <w:noProof/>
          <w:sz w:val="25"/>
          <w:szCs w:val="25"/>
          <w:lang w:val="de-DE" w:eastAsia="de-DE"/>
        </w:rPr>
        <w:drawing>
          <wp:anchor distT="0" distB="0" distL="114300" distR="114300" simplePos="0" relativeHeight="251687936" behindDoc="1" locked="1" layoutInCell="1" allowOverlap="1" wp14:anchorId="42D6B361" wp14:editId="41AC6F79">
            <wp:simplePos x="0" y="0"/>
            <wp:positionH relativeFrom="column">
              <wp:posOffset>4406265</wp:posOffset>
            </wp:positionH>
            <wp:positionV relativeFrom="paragraph">
              <wp:posOffset>-81280</wp:posOffset>
            </wp:positionV>
            <wp:extent cx="837720" cy="294120"/>
            <wp:effectExtent l="0" t="0" r="635" b="0"/>
            <wp:wrapTight wrapText="bothSides">
              <wp:wrapPolygon edited="0">
                <wp:start x="0" y="0"/>
                <wp:lineTo x="0" y="19594"/>
                <wp:lineTo x="21125" y="19594"/>
                <wp:lineTo x="21125" y="0"/>
                <wp:lineTo x="0" y="0"/>
              </wp:wrapPolygon>
            </wp:wrapTight>
            <wp:docPr id="35" name="Grafik 35" descr="C:\Users\User\Documents\SMACC\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MACC\88x31.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37720" cy="294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50A1">
        <w:rPr>
          <w:rFonts w:eastAsia="Corbel,Calibri" w:cs="Corbel,Calibri"/>
          <w:sz w:val="21"/>
          <w:szCs w:val="21"/>
          <w:lang w:val="nl-NL"/>
        </w:rPr>
        <w:t>Deze training wordt geleverd onder de volgende ‚Creative Commons Licentie’:</w:t>
      </w:r>
    </w:p>
    <w:p w14:paraId="72B09DA7" w14:textId="77777777" w:rsidR="00347E92" w:rsidRPr="007B50A1" w:rsidRDefault="00347E92" w:rsidP="00347E92">
      <w:pPr>
        <w:shd w:val="clear" w:color="auto" w:fill="FFFFFF" w:themeFill="background1"/>
        <w:autoSpaceDN/>
        <w:spacing w:before="240" w:after="60" w:line="240" w:lineRule="auto"/>
        <w:ind w:left="0"/>
        <w:rPr>
          <w:rFonts w:eastAsia="Corbel,Calibri" w:cs="Corbel,Calibri"/>
          <w:b/>
          <w:bCs/>
          <w:sz w:val="21"/>
          <w:szCs w:val="21"/>
          <w:lang w:val="nl-NL"/>
        </w:rPr>
      </w:pPr>
      <w:r w:rsidRPr="007B50A1">
        <w:rPr>
          <w:rFonts w:eastAsia="Corbel,Calibri" w:cs="Corbel,Calibri"/>
          <w:b/>
          <w:bCs/>
          <w:sz w:val="21"/>
          <w:szCs w:val="21"/>
          <w:lang w:val="nl-NL"/>
        </w:rPr>
        <w:t>Naamsvermelding-NietCommercieel-GelijkDelen 4.0 Internationaal (CC BY-NC-SA 4.0)</w:t>
      </w:r>
    </w:p>
    <w:p w14:paraId="7C9D02FB" w14:textId="77777777" w:rsidR="00347E92" w:rsidRPr="007B50A1" w:rsidRDefault="00347E92" w:rsidP="00347E92">
      <w:pPr>
        <w:shd w:val="clear" w:color="auto" w:fill="FFFFFF"/>
        <w:autoSpaceDN/>
        <w:spacing w:before="240" w:after="0" w:line="240" w:lineRule="auto"/>
        <w:ind w:left="0"/>
        <w:rPr>
          <w:rFonts w:eastAsia="Times New Roman" w:cs="Arial"/>
          <w:b/>
          <w:bCs/>
          <w:color w:val="333333"/>
          <w:sz w:val="21"/>
          <w:szCs w:val="21"/>
          <w:lang w:eastAsia="de-AT"/>
        </w:rPr>
      </w:pPr>
      <w:r w:rsidRPr="007B50A1">
        <w:rPr>
          <w:rFonts w:eastAsia="Times New Roman" w:cs="Arial"/>
          <w:b/>
          <w:bCs/>
          <w:color w:val="333333"/>
          <w:sz w:val="21"/>
          <w:szCs w:val="21"/>
          <w:lang w:eastAsia="de-AT"/>
        </w:rPr>
        <w:t>Je bent vrij om:</w:t>
      </w:r>
    </w:p>
    <w:p w14:paraId="2E884601" w14:textId="77777777" w:rsidR="00347E92" w:rsidRPr="007B50A1" w:rsidRDefault="00347E92" w:rsidP="00347E92">
      <w:pPr>
        <w:pStyle w:val="Listenabsatz"/>
        <w:spacing w:line="240" w:lineRule="auto"/>
        <w:ind w:left="1497"/>
        <w:rPr>
          <w:sz w:val="21"/>
          <w:szCs w:val="21"/>
        </w:rPr>
      </w:pPr>
      <w:r w:rsidRPr="007B50A1">
        <w:rPr>
          <w:b/>
          <w:bCs/>
          <w:color w:val="222222"/>
          <w:sz w:val="21"/>
          <w:szCs w:val="21"/>
        </w:rPr>
        <w:t>het werk te delen</w:t>
      </w:r>
      <w:r w:rsidRPr="007B50A1">
        <w:rPr>
          <w:sz w:val="21"/>
          <w:szCs w:val="21"/>
        </w:rPr>
        <w:t> — te kopiëren, te verspreiden en door te geven via elk medium of bestandsformaat</w:t>
      </w:r>
    </w:p>
    <w:p w14:paraId="3CF260B7" w14:textId="77777777" w:rsidR="00347E92" w:rsidRPr="007B50A1" w:rsidRDefault="00347E92" w:rsidP="00347E92">
      <w:pPr>
        <w:pStyle w:val="Listenabsatz"/>
        <w:spacing w:line="240" w:lineRule="auto"/>
        <w:ind w:left="1497"/>
        <w:rPr>
          <w:sz w:val="21"/>
          <w:szCs w:val="21"/>
        </w:rPr>
      </w:pPr>
      <w:r w:rsidRPr="007B50A1">
        <w:rPr>
          <w:b/>
          <w:bCs/>
          <w:color w:val="222222"/>
          <w:sz w:val="21"/>
          <w:szCs w:val="21"/>
        </w:rPr>
        <w:t>het werk te bewerken</w:t>
      </w:r>
      <w:r w:rsidRPr="007B50A1">
        <w:rPr>
          <w:sz w:val="21"/>
          <w:szCs w:val="21"/>
        </w:rPr>
        <w:t> — te remixen, te veranderen en afgeleide werken te maken</w:t>
      </w:r>
    </w:p>
    <w:p w14:paraId="397529D8" w14:textId="77777777" w:rsidR="00347E92" w:rsidRPr="007B50A1" w:rsidRDefault="00347E92" w:rsidP="00347E92">
      <w:pPr>
        <w:shd w:val="clear" w:color="auto" w:fill="FFFFFF"/>
        <w:autoSpaceDN/>
        <w:spacing w:before="60" w:after="60" w:line="240" w:lineRule="auto"/>
        <w:ind w:left="0"/>
        <w:rPr>
          <w:rFonts w:eastAsia="Times New Roman" w:cs="Arial"/>
          <w:color w:val="333333"/>
          <w:sz w:val="21"/>
          <w:szCs w:val="21"/>
          <w:lang w:val="nl-NL" w:eastAsia="de-AT"/>
        </w:rPr>
      </w:pPr>
      <w:r w:rsidRPr="007B50A1">
        <w:rPr>
          <w:rFonts w:eastAsia="Times New Roman" w:cs="Arial"/>
          <w:color w:val="333333"/>
          <w:sz w:val="21"/>
          <w:szCs w:val="21"/>
          <w:lang w:val="nl-NL" w:eastAsia="de-AT"/>
        </w:rPr>
        <w:t>De licentiegever kan deze toestemming niet intrekken zolang aan de licentievoorwaarden voldaan wordt.</w:t>
      </w:r>
    </w:p>
    <w:p w14:paraId="5ED30362" w14:textId="77777777" w:rsidR="00347E92" w:rsidRPr="007B50A1" w:rsidRDefault="00347E92" w:rsidP="00347E92">
      <w:pPr>
        <w:shd w:val="clear" w:color="auto" w:fill="FFFFFF"/>
        <w:autoSpaceDN/>
        <w:spacing w:before="240" w:line="240" w:lineRule="auto"/>
        <w:ind w:left="0"/>
        <w:rPr>
          <w:rFonts w:eastAsia="Times New Roman" w:cs="Arial"/>
          <w:b/>
          <w:bCs/>
          <w:color w:val="333333"/>
          <w:sz w:val="21"/>
          <w:szCs w:val="21"/>
          <w:lang w:eastAsia="de-AT"/>
        </w:rPr>
      </w:pPr>
      <w:r w:rsidRPr="007B50A1">
        <w:rPr>
          <w:rFonts w:eastAsia="Times New Roman" w:cs="Arial"/>
          <w:b/>
          <w:bCs/>
          <w:color w:val="333333"/>
          <w:sz w:val="21"/>
          <w:szCs w:val="21"/>
          <w:lang w:eastAsia="de-AT"/>
        </w:rPr>
        <w:t>Onder de volgende voorwaarden:</w:t>
      </w:r>
    </w:p>
    <w:p w14:paraId="60359E1E" w14:textId="77777777" w:rsidR="00347E92" w:rsidRPr="007B50A1" w:rsidRDefault="00347E92" w:rsidP="00347E92">
      <w:pPr>
        <w:pStyle w:val="Listenabsatz"/>
        <w:spacing w:line="240" w:lineRule="auto"/>
        <w:rPr>
          <w:rFonts w:eastAsia="Times New Roman" w:cs="Arial"/>
          <w:color w:val="333333"/>
          <w:sz w:val="21"/>
          <w:szCs w:val="21"/>
          <w:lang w:eastAsia="de-AT"/>
        </w:rPr>
      </w:pPr>
      <w:r w:rsidRPr="007B50A1">
        <w:rPr>
          <w:rFonts w:eastAsia="Times New Roman" w:cs="Arial"/>
          <w:b/>
          <w:bCs/>
          <w:color w:val="222222"/>
          <w:sz w:val="21"/>
          <w:szCs w:val="21"/>
          <w:lang w:eastAsia="de-AT"/>
        </w:rPr>
        <w:t>Naamsvermelding</w:t>
      </w:r>
      <w:r w:rsidRPr="007B50A1">
        <w:rPr>
          <w:rFonts w:eastAsia="Times New Roman" w:cs="Arial"/>
          <w:color w:val="333333"/>
          <w:sz w:val="21"/>
          <w:szCs w:val="21"/>
          <w:lang w:eastAsia="de-AT"/>
        </w:rPr>
        <w:t> — De gebruiker dient de maker van het werk te </w:t>
      </w:r>
      <w:hyperlink r:id="rId41" w:history="1">
        <w:r w:rsidRPr="007B50A1">
          <w:rPr>
            <w:rFonts w:eastAsia="Times New Roman" w:cs="Arial"/>
            <w:b/>
            <w:bCs/>
            <w:color w:val="111111"/>
            <w:sz w:val="21"/>
            <w:szCs w:val="21"/>
            <w:u w:val="single"/>
            <w:lang w:eastAsia="de-AT"/>
          </w:rPr>
          <w:t>vermelden</w:t>
        </w:r>
      </w:hyperlink>
      <w:r w:rsidRPr="007B50A1">
        <w:rPr>
          <w:rFonts w:eastAsia="Times New Roman" w:cs="Arial"/>
          <w:color w:val="333333"/>
          <w:sz w:val="21"/>
          <w:szCs w:val="21"/>
          <w:lang w:eastAsia="de-AT"/>
        </w:rPr>
        <w:t>, een link naar de licentie te plaatsen en </w:t>
      </w:r>
      <w:hyperlink r:id="rId42" w:history="1">
        <w:r w:rsidRPr="007B50A1">
          <w:rPr>
            <w:rFonts w:eastAsia="Times New Roman" w:cs="Arial"/>
            <w:b/>
            <w:bCs/>
            <w:color w:val="111111"/>
            <w:sz w:val="21"/>
            <w:szCs w:val="21"/>
            <w:u w:val="single"/>
            <w:lang w:eastAsia="de-AT"/>
          </w:rPr>
          <w:t>aan te geven of het werk veranderd is</w:t>
        </w:r>
      </w:hyperlink>
      <w:r w:rsidRPr="007B50A1">
        <w:rPr>
          <w:rFonts w:eastAsia="Times New Roman" w:cs="Arial"/>
          <w:color w:val="333333"/>
          <w:sz w:val="21"/>
          <w:szCs w:val="21"/>
          <w:lang w:eastAsia="de-AT"/>
        </w:rPr>
        <w:t>. Je mag dat op redelijke wijze doen, maar niet zodanig dat de indruk gewekt wordt dat de licentiegever instemt met je werk of je gebruik van het werk.</w:t>
      </w:r>
    </w:p>
    <w:p w14:paraId="03FFC4BC" w14:textId="77777777" w:rsidR="00347E92" w:rsidRPr="007B50A1" w:rsidRDefault="00347E92" w:rsidP="00347E92">
      <w:pPr>
        <w:pStyle w:val="Listenabsatz"/>
        <w:spacing w:line="240" w:lineRule="auto"/>
        <w:rPr>
          <w:color w:val="333333"/>
          <w:sz w:val="21"/>
          <w:szCs w:val="21"/>
        </w:rPr>
      </w:pPr>
      <w:r w:rsidRPr="007B50A1">
        <w:rPr>
          <w:b/>
          <w:bCs/>
          <w:color w:val="222222"/>
          <w:sz w:val="21"/>
          <w:szCs w:val="21"/>
        </w:rPr>
        <w:t>NietCommercieel</w:t>
      </w:r>
      <w:r w:rsidRPr="007B50A1">
        <w:rPr>
          <w:color w:val="333333"/>
          <w:sz w:val="21"/>
          <w:szCs w:val="21"/>
        </w:rPr>
        <w:t> — Je mag het werk niet gebruiken voor </w:t>
      </w:r>
      <w:hyperlink r:id="rId43" w:history="1">
        <w:r w:rsidRPr="007B50A1">
          <w:rPr>
            <w:b/>
            <w:bCs/>
            <w:color w:val="111111"/>
            <w:sz w:val="21"/>
            <w:szCs w:val="21"/>
            <w:u w:val="single"/>
          </w:rPr>
          <w:t>commerciële doeleinden</w:t>
        </w:r>
      </w:hyperlink>
      <w:r w:rsidRPr="007B50A1">
        <w:rPr>
          <w:color w:val="333333"/>
          <w:sz w:val="21"/>
          <w:szCs w:val="21"/>
        </w:rPr>
        <w:t>.</w:t>
      </w:r>
    </w:p>
    <w:p w14:paraId="062B1FFD" w14:textId="77777777" w:rsidR="00347E92" w:rsidRPr="007B50A1" w:rsidRDefault="00347E92" w:rsidP="00347E92">
      <w:pPr>
        <w:pStyle w:val="Listenabsatz"/>
        <w:spacing w:line="240" w:lineRule="auto"/>
        <w:rPr>
          <w:sz w:val="21"/>
          <w:szCs w:val="21"/>
        </w:rPr>
      </w:pPr>
      <w:r w:rsidRPr="007B50A1">
        <w:rPr>
          <w:b/>
          <w:bCs/>
          <w:color w:val="222222"/>
          <w:sz w:val="21"/>
          <w:szCs w:val="21"/>
        </w:rPr>
        <w:t>GelijkDelen</w:t>
      </w:r>
      <w:r w:rsidRPr="007B50A1">
        <w:rPr>
          <w:sz w:val="21"/>
          <w:szCs w:val="21"/>
        </w:rPr>
        <w:t> — Als je het werk hebt geremixt, veranderd, of op het werk hebt voortgebouwd, moet je het veranderde materiaal verspreiden onder </w:t>
      </w:r>
      <w:hyperlink r:id="rId44" w:history="1">
        <w:r w:rsidRPr="007B50A1">
          <w:rPr>
            <w:b/>
            <w:bCs/>
            <w:color w:val="111111"/>
            <w:sz w:val="21"/>
            <w:szCs w:val="21"/>
            <w:u w:val="single"/>
          </w:rPr>
          <w:t>dezelfde licentie</w:t>
        </w:r>
      </w:hyperlink>
      <w:r w:rsidRPr="007B50A1">
        <w:rPr>
          <w:sz w:val="21"/>
          <w:szCs w:val="21"/>
        </w:rPr>
        <w:t>als het originele werk.</w:t>
      </w:r>
    </w:p>
    <w:p w14:paraId="3F76EF86" w14:textId="77777777" w:rsidR="00347E92" w:rsidRPr="007B50A1" w:rsidRDefault="00347E92" w:rsidP="00347E92">
      <w:pPr>
        <w:shd w:val="clear" w:color="auto" w:fill="FFFFFF"/>
        <w:autoSpaceDN/>
        <w:spacing w:before="240" w:after="60" w:line="240" w:lineRule="auto"/>
        <w:ind w:left="0"/>
        <w:rPr>
          <w:rFonts w:eastAsia="Times New Roman" w:cs="Arial"/>
          <w:color w:val="333333"/>
          <w:sz w:val="21"/>
          <w:szCs w:val="21"/>
          <w:lang w:val="nl-NL" w:eastAsia="de-AT"/>
        </w:rPr>
      </w:pPr>
      <w:r w:rsidRPr="007B50A1">
        <w:rPr>
          <w:rFonts w:eastAsia="Times New Roman" w:cs="Arial"/>
          <w:b/>
          <w:bCs/>
          <w:color w:val="222222"/>
          <w:sz w:val="21"/>
          <w:szCs w:val="21"/>
          <w:lang w:val="nl-NL" w:eastAsia="de-AT"/>
        </w:rPr>
        <w:t>Geen aanvullende restricties</w:t>
      </w:r>
      <w:r w:rsidRPr="007B50A1">
        <w:rPr>
          <w:rFonts w:eastAsia="Times New Roman" w:cs="Arial"/>
          <w:color w:val="333333"/>
          <w:sz w:val="21"/>
          <w:szCs w:val="21"/>
          <w:lang w:val="nl-NL" w:eastAsia="de-AT"/>
        </w:rPr>
        <w:t> — Je mag geen juridische voorwaarden of </w:t>
      </w:r>
      <w:hyperlink r:id="rId45" w:history="1">
        <w:r w:rsidRPr="007B50A1">
          <w:rPr>
            <w:rFonts w:eastAsia="Times New Roman" w:cs="Arial"/>
            <w:b/>
            <w:bCs/>
            <w:color w:val="111111"/>
            <w:sz w:val="21"/>
            <w:szCs w:val="21"/>
            <w:u w:val="single"/>
            <w:lang w:val="nl-NL" w:eastAsia="de-AT"/>
          </w:rPr>
          <w:t>technologische voorzieningen</w:t>
        </w:r>
      </w:hyperlink>
      <w:r w:rsidRPr="007B50A1">
        <w:rPr>
          <w:rFonts w:eastAsia="Times New Roman" w:cs="Arial"/>
          <w:color w:val="333333"/>
          <w:sz w:val="21"/>
          <w:szCs w:val="21"/>
          <w:lang w:val="nl-NL" w:eastAsia="de-AT"/>
        </w:rPr>
        <w:t>toepassen die anderen er juridisch in beperken om iets te doen wat de licentie toestaat.</w:t>
      </w:r>
    </w:p>
    <w:p w14:paraId="50CFAD83" w14:textId="77777777" w:rsidR="00347E92" w:rsidRPr="007B50A1" w:rsidRDefault="00347E92" w:rsidP="00347E92">
      <w:pPr>
        <w:tabs>
          <w:tab w:val="left" w:pos="1162"/>
        </w:tabs>
        <w:autoSpaceDN/>
        <w:spacing w:before="0" w:after="0" w:line="240" w:lineRule="auto"/>
        <w:ind w:left="0"/>
        <w:rPr>
          <w:rFonts w:eastAsia="Corbel" w:cs="Corbel"/>
          <w:bCs/>
          <w:sz w:val="21"/>
          <w:szCs w:val="21"/>
          <w:lang w:val="nl-NL" w:eastAsia="it-IT"/>
        </w:rPr>
      </w:pPr>
      <w:r w:rsidRPr="007B50A1">
        <w:rPr>
          <w:rFonts w:eastAsia="Corbel" w:cs="Corbel"/>
          <w:bCs/>
          <w:sz w:val="21"/>
          <w:szCs w:val="21"/>
          <w:lang w:val="nl-NL" w:eastAsia="it-IT"/>
        </w:rPr>
        <w:t>Toeschrijving aan e-genius als auteursrechthebbende moet op de volgende manier:</w:t>
      </w:r>
    </w:p>
    <w:p w14:paraId="4A405F85" w14:textId="77777777" w:rsidR="00347E92" w:rsidRPr="007B50A1" w:rsidRDefault="00347E92" w:rsidP="00347E92">
      <w:pPr>
        <w:tabs>
          <w:tab w:val="left" w:pos="1162"/>
        </w:tabs>
        <w:autoSpaceDN/>
        <w:spacing w:before="0" w:after="60" w:line="240" w:lineRule="auto"/>
        <w:ind w:left="0"/>
        <w:rPr>
          <w:rFonts w:eastAsia="Corbel" w:cs="Corbel"/>
          <w:bCs/>
          <w:sz w:val="21"/>
          <w:szCs w:val="21"/>
          <w:lang w:val="nl-NL" w:eastAsia="it-IT"/>
        </w:rPr>
      </w:pPr>
      <w:r w:rsidRPr="007B50A1">
        <w:rPr>
          <w:rFonts w:eastAsia="Corbel" w:cs="Corbel"/>
          <w:bCs/>
          <w:sz w:val="21"/>
          <w:szCs w:val="21"/>
          <w:lang w:val="nl-NL" w:eastAsia="it-IT"/>
        </w:rPr>
        <w:t xml:space="preserve">Teksten: auteurs van de leereenheid, jaar van uitgave, de titel van de leereenheid, Uitgever: e-genius - Initiatief offene Bildung, </w:t>
      </w:r>
      <w:hyperlink r:id="rId46" w:history="1">
        <w:r w:rsidRPr="007B50A1">
          <w:rPr>
            <w:rStyle w:val="Link"/>
            <w:rFonts w:eastAsia="Corbel" w:cs="Corbel"/>
            <w:bCs/>
            <w:sz w:val="21"/>
            <w:szCs w:val="21"/>
            <w:lang w:val="nl-NL" w:eastAsia="it-IT"/>
          </w:rPr>
          <w:t>www.e-genius.at/nl</w:t>
        </w:r>
      </w:hyperlink>
      <w:r w:rsidRPr="007B50A1">
        <w:rPr>
          <w:rFonts w:eastAsia="Corbel" w:cs="Corbel"/>
          <w:bCs/>
          <w:sz w:val="21"/>
          <w:szCs w:val="21"/>
          <w:lang w:val="nl-NL" w:eastAsia="it-IT"/>
        </w:rPr>
        <w:t xml:space="preserve"> </w:t>
      </w:r>
    </w:p>
    <w:p w14:paraId="229D3E7F" w14:textId="77777777" w:rsidR="00347E92" w:rsidRPr="007B50A1" w:rsidRDefault="00347E92" w:rsidP="00347E92">
      <w:pPr>
        <w:tabs>
          <w:tab w:val="left" w:pos="1162"/>
        </w:tabs>
        <w:autoSpaceDN/>
        <w:spacing w:before="0" w:after="0" w:line="240" w:lineRule="auto"/>
        <w:ind w:left="0"/>
        <w:rPr>
          <w:sz w:val="21"/>
          <w:szCs w:val="21"/>
          <w:lang w:val="nl-NL"/>
        </w:rPr>
      </w:pPr>
      <w:r w:rsidRPr="007B50A1">
        <w:rPr>
          <w:rFonts w:eastAsia="Corbel" w:cs="Corbel"/>
          <w:bCs/>
          <w:sz w:val="21"/>
          <w:szCs w:val="21"/>
          <w:lang w:val="nl-NL" w:eastAsia="it-IT"/>
        </w:rPr>
        <w:t xml:space="preserve">Illustraties: verwijzen naar de eigenaar van het auteursrecht, e-genius - </w:t>
      </w:r>
      <w:hyperlink r:id="rId47" w:history="1">
        <w:r w:rsidRPr="007B50A1">
          <w:rPr>
            <w:rStyle w:val="Link"/>
            <w:rFonts w:eastAsia="Corbel" w:cs="Corbel"/>
            <w:bCs/>
            <w:sz w:val="21"/>
            <w:szCs w:val="21"/>
            <w:lang w:val="nl-NL" w:eastAsia="it-IT"/>
          </w:rPr>
          <w:t>www.e-genius.at/nl</w:t>
        </w:r>
      </w:hyperlink>
      <w:r w:rsidRPr="007B50A1">
        <w:rPr>
          <w:rFonts w:eastAsia="Corbel" w:cs="Corbel"/>
          <w:bCs/>
          <w:sz w:val="21"/>
          <w:szCs w:val="21"/>
          <w:lang w:val="nl-NL" w:eastAsia="it-IT"/>
        </w:rPr>
        <w:t xml:space="preserve"> </w:t>
      </w:r>
    </w:p>
    <w:p w14:paraId="05734510" w14:textId="77777777" w:rsidR="00347E92" w:rsidRPr="007B50A1" w:rsidRDefault="00347E92" w:rsidP="00347E92">
      <w:pPr>
        <w:spacing w:before="240" w:line="240" w:lineRule="auto"/>
        <w:ind w:left="0"/>
        <w:rPr>
          <w:b/>
          <w:bCs/>
          <w:sz w:val="21"/>
          <w:szCs w:val="21"/>
          <w:lang w:val="nl-NL"/>
        </w:rPr>
      </w:pPr>
      <w:r w:rsidRPr="007B50A1">
        <w:rPr>
          <w:b/>
          <w:bCs/>
          <w:sz w:val="21"/>
          <w:szCs w:val="21"/>
          <w:lang w:val="nl"/>
        </w:rPr>
        <w:t>Disclaimer:</w:t>
      </w:r>
      <w:r w:rsidRPr="007B50A1">
        <w:rPr>
          <w:sz w:val="21"/>
          <w:szCs w:val="21"/>
          <w:lang w:val="nl-NL"/>
        </w:rPr>
        <w:t xml:space="preserve"> </w:t>
      </w:r>
      <w:r w:rsidRPr="007B50A1">
        <w:rPr>
          <w:b/>
          <w:bCs/>
          <w:sz w:val="21"/>
          <w:szCs w:val="21"/>
          <w:lang w:val="nl"/>
        </w:rPr>
        <w:t>Uitsluiting van aansprakelijkheid:</w:t>
      </w:r>
    </w:p>
    <w:p w14:paraId="322D2FC2" w14:textId="77777777" w:rsidR="00347E92" w:rsidRPr="007B50A1" w:rsidRDefault="00347E92" w:rsidP="00347E92">
      <w:pPr>
        <w:autoSpaceDN/>
        <w:spacing w:before="0" w:after="60" w:line="240" w:lineRule="auto"/>
        <w:ind w:left="0"/>
        <w:rPr>
          <w:sz w:val="21"/>
          <w:szCs w:val="21"/>
          <w:lang w:val="nl-NL"/>
        </w:rPr>
      </w:pPr>
      <w:r w:rsidRPr="007B50A1">
        <w:rPr>
          <w:sz w:val="21"/>
          <w:szCs w:val="21"/>
          <w:lang w:val="nl"/>
        </w:rPr>
        <w:t>Alle inhoud van het e-genius platform wordt zorgvuldig gecontroleerd. Desondanks wordt geen garantie gegeven op juistheid, volledigheid, actualiteit en beschikbaarheid van de inhoud. De uitgever aanvaardt generlei aansprakelijkheid voor schade en nadelige gevolgen die mogelijk voortvloeien uit gebruik of analyse van de inhoud. Beschikbaarstelling van de inhoud op e-genius is geen vervanging van deskundig advies en raadpleging daarvan geen basis voor een adviesrelatie.</w:t>
      </w:r>
    </w:p>
    <w:p w14:paraId="0A8E011E" w14:textId="77777777" w:rsidR="00347E92" w:rsidRPr="007B50A1" w:rsidRDefault="00347E92" w:rsidP="00347E92">
      <w:pPr>
        <w:autoSpaceDN/>
        <w:spacing w:before="0" w:after="60" w:line="240" w:lineRule="auto"/>
        <w:ind w:left="0"/>
        <w:rPr>
          <w:sz w:val="21"/>
          <w:szCs w:val="21"/>
          <w:lang w:val="nl"/>
        </w:rPr>
      </w:pPr>
      <w:r w:rsidRPr="007B50A1">
        <w:rPr>
          <w:sz w:val="21"/>
          <w:szCs w:val="21"/>
          <w:lang w:val="nl"/>
        </w:rPr>
        <w:t xml:space="preserve">e-genius bevat snelkoppelingen naar websites van derden. De snelkoppelingen verwijzen naar standpunten en (ook andere) meningen, maar vertegenwoordigen geenszins instemming met de betreffende inhoud. De uitgever van e-genius aanvaardt generlei aansprakelijkheid voor websites waarnaar de snelkoppelingen verwijzen. Dat geldt evenzeer voor de beschikbaarheid van die websites en de daar opvraagbare inhoud. Voor zover nu bekend bij de exploitant bevatten de doorgelinkte websites geen onwettige inhoud, zou dit desondanks het geval zijn of worden dan wordt conform naleving van wettelijke verplichtingen de doorverwijzing onmiddellijk verwijderd. </w:t>
      </w:r>
    </w:p>
    <w:p w14:paraId="04CD94FF" w14:textId="77777777" w:rsidR="00347E92" w:rsidRPr="007B50A1" w:rsidRDefault="00347E92" w:rsidP="00347E92">
      <w:pPr>
        <w:autoSpaceDN/>
        <w:spacing w:before="0" w:after="60" w:line="240" w:lineRule="auto"/>
        <w:ind w:left="0"/>
        <w:rPr>
          <w:sz w:val="21"/>
          <w:szCs w:val="21"/>
          <w:lang w:val="nl"/>
        </w:rPr>
      </w:pPr>
      <w:r w:rsidRPr="007B50A1">
        <w:rPr>
          <w:sz w:val="21"/>
          <w:szCs w:val="21"/>
          <w:lang w:val="nl"/>
        </w:rPr>
        <w:t>Inhoud van derden wordt als zodanig aangeduid. Mocht u desondanks een schending van het auteursrecht vaststellen, vragen wij u dit aan ons te melden. Na kennisname van schendingen zullen wij dergelijke inhoud onmiddellijk verwijderen of corrigeren.</w:t>
      </w:r>
    </w:p>
    <w:p w14:paraId="5DD9BDD9" w14:textId="77777777" w:rsidR="00347E92" w:rsidRPr="00892BA3" w:rsidRDefault="00347E92" w:rsidP="00347E92">
      <w:pPr>
        <w:autoSpaceDN/>
        <w:spacing w:before="0" w:after="0" w:line="240" w:lineRule="auto"/>
        <w:ind w:left="0"/>
        <w:rPr>
          <w:lang w:val="nl-NL"/>
        </w:rPr>
      </w:pPr>
      <w:r w:rsidRPr="007B50A1">
        <w:rPr>
          <w:bCs/>
          <w:sz w:val="21"/>
          <w:szCs w:val="21"/>
          <w:lang w:val="nl-NL"/>
        </w:rPr>
        <w:t xml:space="preserve">Link naar het open source-platform: </w:t>
      </w:r>
      <w:hyperlink r:id="rId48" w:history="1">
        <w:r w:rsidRPr="007B50A1">
          <w:rPr>
            <w:rStyle w:val="Link"/>
            <w:bCs/>
            <w:sz w:val="21"/>
            <w:szCs w:val="21"/>
            <w:lang w:val="nl-NL"/>
          </w:rPr>
          <w:t>http://www.e-genius.at/nl</w:t>
        </w:r>
      </w:hyperlink>
      <w:r w:rsidRPr="007B50A1">
        <w:rPr>
          <w:bCs/>
          <w:sz w:val="21"/>
          <w:szCs w:val="21"/>
          <w:lang w:val="nl-NL"/>
        </w:rPr>
        <w:t xml:space="preserve"> </w:t>
      </w:r>
    </w:p>
    <w:p w14:paraId="0555050D" w14:textId="77777777" w:rsidR="00B309BA" w:rsidRPr="00347E92" w:rsidRDefault="00B309BA">
      <w:pPr>
        <w:rPr>
          <w:lang w:val="nl-NL"/>
        </w:rPr>
      </w:pPr>
    </w:p>
    <w:sectPr w:rsidR="00B309BA" w:rsidRPr="00347E92" w:rsidSect="00584066">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234DD" w14:textId="77777777" w:rsidR="00A94A16" w:rsidRDefault="00A94A16" w:rsidP="00347E92">
      <w:pPr>
        <w:spacing w:before="0" w:after="0" w:line="240" w:lineRule="auto"/>
      </w:pPr>
      <w:r>
        <w:separator/>
      </w:r>
    </w:p>
  </w:endnote>
  <w:endnote w:type="continuationSeparator" w:id="0">
    <w:p w14:paraId="0E496A26" w14:textId="77777777" w:rsidR="00A94A16" w:rsidRDefault="00A94A16" w:rsidP="00347E9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orbel">
    <w:panose1 w:val="020B0503020204020204"/>
    <w:charset w:val="00"/>
    <w:family w:val="auto"/>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UI">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orbel,Calibri">
    <w:altName w:val="Times New Roman"/>
    <w:panose1 w:val="00000000000000000000"/>
    <w:charset w:val="00"/>
    <w:family w:val="roman"/>
    <w:notTrueType/>
    <w:pitch w:val="default"/>
  </w:font>
  <w:font w:name="Cambria">
    <w:panose1 w:val="02040503050406030204"/>
    <w:charset w:val="00"/>
    <w:family w:val="auto"/>
    <w:pitch w:val="variable"/>
    <w:sig w:usb0="E00002FF" w:usb1="400004FF" w:usb2="00000000" w:usb3="00000000" w:csb0="0000019F" w:csb1="00000000"/>
  </w:font>
  <w:font w:name="MS Gothic">
    <w:panose1 w:val="020B06090702050802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F608C" w14:textId="6C4DE557" w:rsidR="00AB20FA" w:rsidRPr="00AB20FA" w:rsidRDefault="00AB20FA" w:rsidP="00AB20FA">
    <w:pPr>
      <w:pStyle w:val="Fuzeile"/>
      <w:tabs>
        <w:tab w:val="right" w:pos="8788"/>
      </w:tabs>
    </w:pPr>
    <w:r>
      <w:rPr>
        <w:noProof/>
        <w:lang w:val="de-DE" w:eastAsia="de-DE"/>
      </w:rPr>
      <w:drawing>
        <wp:anchor distT="0" distB="0" distL="0" distR="0" simplePos="0" relativeHeight="251661312" behindDoc="1" locked="1" layoutInCell="1" allowOverlap="1" wp14:anchorId="7803D145" wp14:editId="45803A74">
          <wp:simplePos x="0" y="0"/>
          <wp:positionH relativeFrom="column">
            <wp:posOffset>4912995</wp:posOffset>
          </wp:positionH>
          <wp:positionV relativeFrom="line">
            <wp:posOffset>-13970</wp:posOffset>
          </wp:positionV>
          <wp:extent cx="667385" cy="234950"/>
          <wp:effectExtent l="0" t="0" r="0" b="0"/>
          <wp:wrapTight wrapText="bothSides">
            <wp:wrapPolygon edited="0">
              <wp:start x="0" y="0"/>
              <wp:lineTo x="0" y="19265"/>
              <wp:lineTo x="20963" y="19265"/>
              <wp:lineTo x="20963" y="0"/>
              <wp:lineTo x="0" y="0"/>
            </wp:wrapPolygon>
          </wp:wrapTight>
          <wp:docPr id="10" name="Bild 2" descr="Creative Commons Lizenzvert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zenzvertr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385" cy="23495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id w:val="1790780877"/>
        <w:docPartObj>
          <w:docPartGallery w:val="Page Numbers (Bottom of Page)"/>
          <w:docPartUnique/>
        </w:docPartObj>
      </w:sdtPr>
      <w:sdtEndPr/>
      <w:sdtContent>
        <w:r w:rsidRPr="000D1BF8">
          <w:fldChar w:fldCharType="begin"/>
        </w:r>
        <w:r w:rsidRPr="000D1BF8">
          <w:instrText>PAGE   \* MERGEFORMAT</w:instrText>
        </w:r>
        <w:r w:rsidRPr="000D1BF8">
          <w:fldChar w:fldCharType="separate"/>
        </w:r>
        <w:r w:rsidR="00A94A16">
          <w:rPr>
            <w:noProof/>
          </w:rPr>
          <w:t>1</w:t>
        </w:r>
        <w:r w:rsidRPr="000D1BF8">
          <w:fldChar w:fldCharType="end"/>
        </w:r>
      </w:sdtContent>
    </w:sdt>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66E3EF" w14:textId="77777777" w:rsidR="00A94A16" w:rsidRDefault="00A94A16" w:rsidP="00347E92">
      <w:pPr>
        <w:spacing w:before="0" w:after="0" w:line="240" w:lineRule="auto"/>
      </w:pPr>
      <w:r>
        <w:separator/>
      </w:r>
    </w:p>
  </w:footnote>
  <w:footnote w:type="continuationSeparator" w:id="0">
    <w:p w14:paraId="04B06066" w14:textId="77777777" w:rsidR="00A94A16" w:rsidRDefault="00A94A16" w:rsidP="00347E92">
      <w:pPr>
        <w:spacing w:before="0" w:after="0" w:line="240" w:lineRule="auto"/>
      </w:pPr>
      <w:r>
        <w:continuationSeparator/>
      </w:r>
    </w:p>
  </w:footnote>
  <w:footnote w:id="1">
    <w:p w14:paraId="4AD56A47" w14:textId="77777777" w:rsidR="00347E92" w:rsidRPr="006A55A2" w:rsidRDefault="00347E92" w:rsidP="00347E92">
      <w:pPr>
        <w:pStyle w:val="Funotentext"/>
      </w:pPr>
      <w:r w:rsidRPr="00EE3DA2">
        <w:rPr>
          <w:rStyle w:val="Funotenzeichen"/>
          <w:lang w:val="nl-NL"/>
        </w:rPr>
        <w:footnoteRef/>
      </w:r>
      <w:r w:rsidRPr="006A55A2">
        <w:t xml:space="preserve"> </w:t>
      </w:r>
      <w:hyperlink r:id="rId1" w:history="1">
        <w:r w:rsidRPr="006A55A2">
          <w:rPr>
            <w:rStyle w:val="Link"/>
            <w:noProof/>
          </w:rPr>
          <w:t>https://en.wikipedia.org/wiki/Design_thinking</w:t>
        </w:r>
      </w:hyperlink>
      <w:r w:rsidRPr="006A55A2">
        <w:rPr>
          <w:noProof/>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F3F56" w14:textId="77777777" w:rsidR="00AB20FA" w:rsidRDefault="00AB20FA" w:rsidP="00AB20FA">
    <w:pPr>
      <w:pStyle w:val="Kopfzeile"/>
      <w:jc w:val="right"/>
      <w:rPr>
        <w:sz w:val="18"/>
        <w:szCs w:val="18"/>
      </w:rPr>
    </w:pPr>
  </w:p>
  <w:p w14:paraId="1D235407" w14:textId="4DA1AED4" w:rsidR="00AB20FA" w:rsidRPr="00AB20FA" w:rsidRDefault="00AB20FA" w:rsidP="00AB20FA">
    <w:pPr>
      <w:pStyle w:val="Kopfzeile"/>
      <w:jc w:val="right"/>
      <w:rPr>
        <w:sz w:val="18"/>
        <w:szCs w:val="18"/>
      </w:rPr>
    </w:pPr>
    <w:r w:rsidRPr="003D23B0">
      <w:rPr>
        <w:noProof/>
        <w:sz w:val="18"/>
        <w:szCs w:val="18"/>
        <w:lang w:val="de-DE" w:eastAsia="de-DE"/>
      </w:rPr>
      <w:drawing>
        <wp:anchor distT="0" distB="0" distL="114300" distR="114300" simplePos="0" relativeHeight="251659264" behindDoc="0" locked="0" layoutInCell="1" allowOverlap="1" wp14:anchorId="0CA5BCF2" wp14:editId="4D4E3DB2">
          <wp:simplePos x="0" y="0"/>
          <wp:positionH relativeFrom="column">
            <wp:posOffset>4299791</wp:posOffset>
          </wp:positionH>
          <wp:positionV relativeFrom="paragraph">
            <wp:posOffset>-561975</wp:posOffset>
          </wp:positionV>
          <wp:extent cx="1281600" cy="684000"/>
          <wp:effectExtent l="0" t="0" r="0" b="1905"/>
          <wp:wrapSquare wrapText="bothSides"/>
          <wp:docPr id="11" name="Grafik 11" descr="C:\Users\Ubu Roi\AppData\Local\Microsoft\Windows\INetCacheContent.Word\e-genius_logo_RZ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bu Roi\AppData\Local\Microsoft\Windows\INetCacheContent.Word\e-genius_logo_RZ (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1600" cy="684000"/>
                  </a:xfrm>
                  <a:prstGeom prst="rect">
                    <a:avLst/>
                  </a:prstGeom>
                  <a:noFill/>
                  <a:ln>
                    <a:noFill/>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CF4395"/>
    <w:multiLevelType w:val="hybridMultilevel"/>
    <w:tmpl w:val="FB881C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A642647"/>
    <w:multiLevelType w:val="hybridMultilevel"/>
    <w:tmpl w:val="18A4AC14"/>
    <w:lvl w:ilvl="0" w:tplc="2488FBB6">
      <w:start w:val="1"/>
      <w:numFmt w:val="bullet"/>
      <w:pStyle w:val="Listenabsatz"/>
      <w:lvlText w:val=""/>
      <w:lvlJc w:val="left"/>
      <w:pPr>
        <w:ind w:left="1182" w:hanging="360"/>
      </w:pPr>
      <w:rPr>
        <w:rFonts w:ascii="Symbol" w:hAnsi="Symbol" w:hint="default"/>
      </w:rPr>
    </w:lvl>
    <w:lvl w:ilvl="1" w:tplc="04070003">
      <w:start w:val="1"/>
      <w:numFmt w:val="bullet"/>
      <w:lvlText w:val="o"/>
      <w:lvlJc w:val="left"/>
      <w:pPr>
        <w:ind w:left="1902" w:hanging="360"/>
      </w:pPr>
      <w:rPr>
        <w:rFonts w:ascii="Courier New" w:hAnsi="Courier New" w:cs="Courier New" w:hint="default"/>
      </w:rPr>
    </w:lvl>
    <w:lvl w:ilvl="2" w:tplc="F8800DFE">
      <w:numFmt w:val="bullet"/>
      <w:lvlText w:val="-"/>
      <w:lvlJc w:val="left"/>
      <w:pPr>
        <w:ind w:left="2622" w:hanging="360"/>
      </w:pPr>
      <w:rPr>
        <w:rFonts w:ascii="Corbel" w:eastAsiaTheme="minorEastAsia" w:hAnsi="Corbel" w:cs="Times New Roman" w:hint="default"/>
      </w:rPr>
    </w:lvl>
    <w:lvl w:ilvl="3" w:tplc="04070001" w:tentative="1">
      <w:start w:val="1"/>
      <w:numFmt w:val="bullet"/>
      <w:lvlText w:val=""/>
      <w:lvlJc w:val="left"/>
      <w:pPr>
        <w:ind w:left="3342" w:hanging="360"/>
      </w:pPr>
      <w:rPr>
        <w:rFonts w:ascii="Symbol" w:hAnsi="Symbol" w:hint="default"/>
      </w:rPr>
    </w:lvl>
    <w:lvl w:ilvl="4" w:tplc="04070003" w:tentative="1">
      <w:start w:val="1"/>
      <w:numFmt w:val="bullet"/>
      <w:lvlText w:val="o"/>
      <w:lvlJc w:val="left"/>
      <w:pPr>
        <w:ind w:left="4062" w:hanging="360"/>
      </w:pPr>
      <w:rPr>
        <w:rFonts w:ascii="Courier New" w:hAnsi="Courier New" w:cs="Courier New" w:hint="default"/>
      </w:rPr>
    </w:lvl>
    <w:lvl w:ilvl="5" w:tplc="04070005" w:tentative="1">
      <w:start w:val="1"/>
      <w:numFmt w:val="bullet"/>
      <w:lvlText w:val=""/>
      <w:lvlJc w:val="left"/>
      <w:pPr>
        <w:ind w:left="4782" w:hanging="360"/>
      </w:pPr>
      <w:rPr>
        <w:rFonts w:ascii="Wingdings" w:hAnsi="Wingdings" w:hint="default"/>
      </w:rPr>
    </w:lvl>
    <w:lvl w:ilvl="6" w:tplc="04070001" w:tentative="1">
      <w:start w:val="1"/>
      <w:numFmt w:val="bullet"/>
      <w:lvlText w:val=""/>
      <w:lvlJc w:val="left"/>
      <w:pPr>
        <w:ind w:left="5502" w:hanging="360"/>
      </w:pPr>
      <w:rPr>
        <w:rFonts w:ascii="Symbol" w:hAnsi="Symbol" w:hint="default"/>
      </w:rPr>
    </w:lvl>
    <w:lvl w:ilvl="7" w:tplc="04070003" w:tentative="1">
      <w:start w:val="1"/>
      <w:numFmt w:val="bullet"/>
      <w:lvlText w:val="o"/>
      <w:lvlJc w:val="left"/>
      <w:pPr>
        <w:ind w:left="6222" w:hanging="360"/>
      </w:pPr>
      <w:rPr>
        <w:rFonts w:ascii="Courier New" w:hAnsi="Courier New" w:cs="Courier New" w:hint="default"/>
      </w:rPr>
    </w:lvl>
    <w:lvl w:ilvl="8" w:tplc="04070005" w:tentative="1">
      <w:start w:val="1"/>
      <w:numFmt w:val="bullet"/>
      <w:lvlText w:val=""/>
      <w:lvlJc w:val="left"/>
      <w:pPr>
        <w:ind w:left="6942" w:hanging="360"/>
      </w:pPr>
      <w:rPr>
        <w:rFonts w:ascii="Wingdings" w:hAnsi="Wingdings" w:hint="default"/>
      </w:rPr>
    </w:lvl>
  </w:abstractNum>
  <w:abstractNum w:abstractNumId="2">
    <w:nsid w:val="1B1F1AFB"/>
    <w:multiLevelType w:val="hybridMultilevel"/>
    <w:tmpl w:val="CBE81BCE"/>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nsid w:val="1D3D5737"/>
    <w:multiLevelType w:val="hybridMultilevel"/>
    <w:tmpl w:val="ECA86EA4"/>
    <w:lvl w:ilvl="0" w:tplc="04070003">
      <w:start w:val="1"/>
      <w:numFmt w:val="bullet"/>
      <w:lvlText w:val="o"/>
      <w:lvlJc w:val="left"/>
      <w:pPr>
        <w:ind w:left="1542" w:hanging="360"/>
      </w:pPr>
      <w:rPr>
        <w:rFonts w:ascii="Courier New" w:hAnsi="Courier New" w:cs="Courier New" w:hint="default"/>
      </w:rPr>
    </w:lvl>
    <w:lvl w:ilvl="1" w:tplc="04070003">
      <w:start w:val="1"/>
      <w:numFmt w:val="bullet"/>
      <w:lvlText w:val="o"/>
      <w:lvlJc w:val="left"/>
      <w:pPr>
        <w:ind w:left="2262" w:hanging="360"/>
      </w:pPr>
      <w:rPr>
        <w:rFonts w:ascii="Courier New" w:hAnsi="Courier New" w:cs="Courier New" w:hint="default"/>
      </w:rPr>
    </w:lvl>
    <w:lvl w:ilvl="2" w:tplc="04070005">
      <w:start w:val="1"/>
      <w:numFmt w:val="bullet"/>
      <w:lvlText w:val=""/>
      <w:lvlJc w:val="left"/>
      <w:pPr>
        <w:ind w:left="2982" w:hanging="360"/>
      </w:pPr>
      <w:rPr>
        <w:rFonts w:ascii="Wingdings" w:hAnsi="Wingdings" w:hint="default"/>
      </w:rPr>
    </w:lvl>
    <w:lvl w:ilvl="3" w:tplc="04070001" w:tentative="1">
      <w:start w:val="1"/>
      <w:numFmt w:val="bullet"/>
      <w:lvlText w:val=""/>
      <w:lvlJc w:val="left"/>
      <w:pPr>
        <w:ind w:left="3702" w:hanging="360"/>
      </w:pPr>
      <w:rPr>
        <w:rFonts w:ascii="Symbol" w:hAnsi="Symbol" w:hint="default"/>
      </w:rPr>
    </w:lvl>
    <w:lvl w:ilvl="4" w:tplc="04070003" w:tentative="1">
      <w:start w:val="1"/>
      <w:numFmt w:val="bullet"/>
      <w:lvlText w:val="o"/>
      <w:lvlJc w:val="left"/>
      <w:pPr>
        <w:ind w:left="4422" w:hanging="360"/>
      </w:pPr>
      <w:rPr>
        <w:rFonts w:ascii="Courier New" w:hAnsi="Courier New" w:cs="Courier New" w:hint="default"/>
      </w:rPr>
    </w:lvl>
    <w:lvl w:ilvl="5" w:tplc="04070005" w:tentative="1">
      <w:start w:val="1"/>
      <w:numFmt w:val="bullet"/>
      <w:lvlText w:val=""/>
      <w:lvlJc w:val="left"/>
      <w:pPr>
        <w:ind w:left="5142" w:hanging="360"/>
      </w:pPr>
      <w:rPr>
        <w:rFonts w:ascii="Wingdings" w:hAnsi="Wingdings" w:hint="default"/>
      </w:rPr>
    </w:lvl>
    <w:lvl w:ilvl="6" w:tplc="04070001" w:tentative="1">
      <w:start w:val="1"/>
      <w:numFmt w:val="bullet"/>
      <w:lvlText w:val=""/>
      <w:lvlJc w:val="left"/>
      <w:pPr>
        <w:ind w:left="5862" w:hanging="360"/>
      </w:pPr>
      <w:rPr>
        <w:rFonts w:ascii="Symbol" w:hAnsi="Symbol" w:hint="default"/>
      </w:rPr>
    </w:lvl>
    <w:lvl w:ilvl="7" w:tplc="04070003" w:tentative="1">
      <w:start w:val="1"/>
      <w:numFmt w:val="bullet"/>
      <w:lvlText w:val="o"/>
      <w:lvlJc w:val="left"/>
      <w:pPr>
        <w:ind w:left="6582" w:hanging="360"/>
      </w:pPr>
      <w:rPr>
        <w:rFonts w:ascii="Courier New" w:hAnsi="Courier New" w:cs="Courier New" w:hint="default"/>
      </w:rPr>
    </w:lvl>
    <w:lvl w:ilvl="8" w:tplc="04070005" w:tentative="1">
      <w:start w:val="1"/>
      <w:numFmt w:val="bullet"/>
      <w:lvlText w:val=""/>
      <w:lvlJc w:val="left"/>
      <w:pPr>
        <w:ind w:left="7302" w:hanging="360"/>
      </w:pPr>
      <w:rPr>
        <w:rFonts w:ascii="Wingdings" w:hAnsi="Wingdings" w:hint="default"/>
      </w:rPr>
    </w:lvl>
  </w:abstractNum>
  <w:abstractNum w:abstractNumId="4">
    <w:nsid w:val="26705284"/>
    <w:multiLevelType w:val="hybridMultilevel"/>
    <w:tmpl w:val="5F1E74A4"/>
    <w:lvl w:ilvl="0" w:tplc="0407001B">
      <w:start w:val="1"/>
      <w:numFmt w:val="lowerRoman"/>
      <w:lvlText w:val="%1."/>
      <w:lvlJc w:val="right"/>
      <w:pPr>
        <w:ind w:left="1077" w:hanging="360"/>
      </w:pPr>
    </w:lvl>
    <w:lvl w:ilvl="1" w:tplc="11206332">
      <w:start w:val="1"/>
      <w:numFmt w:val="decimal"/>
      <w:lvlText w:val="%2."/>
      <w:lvlJc w:val="left"/>
      <w:pPr>
        <w:ind w:left="1797" w:hanging="360"/>
      </w:pPr>
      <w:rPr>
        <w:rFonts w:hint="default"/>
      </w:r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5">
    <w:nsid w:val="27407C3F"/>
    <w:multiLevelType w:val="hybridMultilevel"/>
    <w:tmpl w:val="9B884A6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A6A6DB8"/>
    <w:multiLevelType w:val="hybridMultilevel"/>
    <w:tmpl w:val="349825DE"/>
    <w:lvl w:ilvl="0" w:tplc="04070003">
      <w:start w:val="1"/>
      <w:numFmt w:val="bullet"/>
      <w:lvlText w:val="o"/>
      <w:lvlJc w:val="left"/>
      <w:pPr>
        <w:ind w:left="1080" w:hanging="360"/>
      </w:pPr>
      <w:rPr>
        <w:rFonts w:ascii="Courier New" w:hAnsi="Courier New" w:cs="Courier New"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nsid w:val="32FC1DAC"/>
    <w:multiLevelType w:val="hybridMultilevel"/>
    <w:tmpl w:val="E9D2A62A"/>
    <w:lvl w:ilvl="0" w:tplc="0407000F">
      <w:start w:val="1"/>
      <w:numFmt w:val="decimal"/>
      <w:lvlText w:val="%1."/>
      <w:lvlJc w:val="left"/>
      <w:pPr>
        <w:ind w:left="360" w:hanging="360"/>
      </w:pPr>
    </w:lvl>
    <w:lvl w:ilvl="1" w:tplc="11206332">
      <w:start w:val="1"/>
      <w:numFmt w:val="decimal"/>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nsid w:val="4B7F7D1B"/>
    <w:multiLevelType w:val="hybridMultilevel"/>
    <w:tmpl w:val="9522A9F8"/>
    <w:lvl w:ilvl="0" w:tplc="0407000F">
      <w:start w:val="1"/>
      <w:numFmt w:val="decimal"/>
      <w:lvlText w:val="%1."/>
      <w:lvlJc w:val="left"/>
      <w:pPr>
        <w:ind w:left="1080" w:hanging="360"/>
      </w:pPr>
    </w:lvl>
    <w:lvl w:ilvl="1" w:tplc="04070019">
      <w:start w:val="1"/>
      <w:numFmt w:val="lowerLetter"/>
      <w:lvlText w:val="%2."/>
      <w:lvlJc w:val="left"/>
      <w:pPr>
        <w:ind w:left="1800" w:hanging="360"/>
      </w:pPr>
    </w:lvl>
    <w:lvl w:ilvl="2" w:tplc="04070011">
      <w:start w:val="1"/>
      <w:numFmt w:val="decimal"/>
      <w:lvlText w:val="%3)"/>
      <w:lvlJc w:val="lef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nsid w:val="52111E39"/>
    <w:multiLevelType w:val="hybridMultilevel"/>
    <w:tmpl w:val="DA9418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69577EA0"/>
    <w:multiLevelType w:val="hybridMultilevel"/>
    <w:tmpl w:val="20387052"/>
    <w:lvl w:ilvl="0" w:tplc="04070003">
      <w:start w:val="1"/>
      <w:numFmt w:val="bullet"/>
      <w:lvlText w:val="o"/>
      <w:lvlJc w:val="left"/>
      <w:pPr>
        <w:ind w:left="1542" w:hanging="360"/>
      </w:pPr>
      <w:rPr>
        <w:rFonts w:ascii="Courier New" w:hAnsi="Courier New" w:cs="Courier New" w:hint="default"/>
      </w:rPr>
    </w:lvl>
    <w:lvl w:ilvl="1" w:tplc="04070003">
      <w:start w:val="1"/>
      <w:numFmt w:val="bullet"/>
      <w:lvlText w:val="o"/>
      <w:lvlJc w:val="left"/>
      <w:pPr>
        <w:ind w:left="2262" w:hanging="360"/>
      </w:pPr>
      <w:rPr>
        <w:rFonts w:ascii="Courier New" w:hAnsi="Courier New" w:cs="Courier New" w:hint="default"/>
      </w:rPr>
    </w:lvl>
    <w:lvl w:ilvl="2" w:tplc="04070005">
      <w:start w:val="1"/>
      <w:numFmt w:val="bullet"/>
      <w:lvlText w:val=""/>
      <w:lvlJc w:val="left"/>
      <w:pPr>
        <w:ind w:left="2982" w:hanging="360"/>
      </w:pPr>
      <w:rPr>
        <w:rFonts w:ascii="Wingdings" w:hAnsi="Wingdings" w:hint="default"/>
      </w:rPr>
    </w:lvl>
    <w:lvl w:ilvl="3" w:tplc="04070001" w:tentative="1">
      <w:start w:val="1"/>
      <w:numFmt w:val="bullet"/>
      <w:lvlText w:val=""/>
      <w:lvlJc w:val="left"/>
      <w:pPr>
        <w:ind w:left="3702" w:hanging="360"/>
      </w:pPr>
      <w:rPr>
        <w:rFonts w:ascii="Symbol" w:hAnsi="Symbol" w:hint="default"/>
      </w:rPr>
    </w:lvl>
    <w:lvl w:ilvl="4" w:tplc="04070003" w:tentative="1">
      <w:start w:val="1"/>
      <w:numFmt w:val="bullet"/>
      <w:lvlText w:val="o"/>
      <w:lvlJc w:val="left"/>
      <w:pPr>
        <w:ind w:left="4422" w:hanging="360"/>
      </w:pPr>
      <w:rPr>
        <w:rFonts w:ascii="Courier New" w:hAnsi="Courier New" w:cs="Courier New" w:hint="default"/>
      </w:rPr>
    </w:lvl>
    <w:lvl w:ilvl="5" w:tplc="04070005" w:tentative="1">
      <w:start w:val="1"/>
      <w:numFmt w:val="bullet"/>
      <w:lvlText w:val=""/>
      <w:lvlJc w:val="left"/>
      <w:pPr>
        <w:ind w:left="5142" w:hanging="360"/>
      </w:pPr>
      <w:rPr>
        <w:rFonts w:ascii="Wingdings" w:hAnsi="Wingdings" w:hint="default"/>
      </w:rPr>
    </w:lvl>
    <w:lvl w:ilvl="6" w:tplc="04070001" w:tentative="1">
      <w:start w:val="1"/>
      <w:numFmt w:val="bullet"/>
      <w:lvlText w:val=""/>
      <w:lvlJc w:val="left"/>
      <w:pPr>
        <w:ind w:left="5862" w:hanging="360"/>
      </w:pPr>
      <w:rPr>
        <w:rFonts w:ascii="Symbol" w:hAnsi="Symbol" w:hint="default"/>
      </w:rPr>
    </w:lvl>
    <w:lvl w:ilvl="7" w:tplc="04070003" w:tentative="1">
      <w:start w:val="1"/>
      <w:numFmt w:val="bullet"/>
      <w:lvlText w:val="o"/>
      <w:lvlJc w:val="left"/>
      <w:pPr>
        <w:ind w:left="6582" w:hanging="360"/>
      </w:pPr>
      <w:rPr>
        <w:rFonts w:ascii="Courier New" w:hAnsi="Courier New" w:cs="Courier New" w:hint="default"/>
      </w:rPr>
    </w:lvl>
    <w:lvl w:ilvl="8" w:tplc="04070005" w:tentative="1">
      <w:start w:val="1"/>
      <w:numFmt w:val="bullet"/>
      <w:lvlText w:val=""/>
      <w:lvlJc w:val="left"/>
      <w:pPr>
        <w:ind w:left="7302" w:hanging="360"/>
      </w:pPr>
      <w:rPr>
        <w:rFonts w:ascii="Wingdings" w:hAnsi="Wingdings" w:hint="default"/>
      </w:rPr>
    </w:lvl>
  </w:abstractNum>
  <w:abstractNum w:abstractNumId="11">
    <w:nsid w:val="6D4D79D3"/>
    <w:multiLevelType w:val="hybridMultilevel"/>
    <w:tmpl w:val="99AC09DE"/>
    <w:lvl w:ilvl="0" w:tplc="04070003">
      <w:start w:val="1"/>
      <w:numFmt w:val="bullet"/>
      <w:lvlText w:val="o"/>
      <w:lvlJc w:val="left"/>
      <w:pPr>
        <w:ind w:left="1542" w:hanging="360"/>
      </w:pPr>
      <w:rPr>
        <w:rFonts w:ascii="Courier New" w:hAnsi="Courier New" w:cs="Courier New" w:hint="default"/>
      </w:rPr>
    </w:lvl>
    <w:lvl w:ilvl="1" w:tplc="04070003" w:tentative="1">
      <w:start w:val="1"/>
      <w:numFmt w:val="bullet"/>
      <w:lvlText w:val="o"/>
      <w:lvlJc w:val="left"/>
      <w:pPr>
        <w:ind w:left="2262" w:hanging="360"/>
      </w:pPr>
      <w:rPr>
        <w:rFonts w:ascii="Courier New" w:hAnsi="Courier New" w:cs="Courier New" w:hint="default"/>
      </w:rPr>
    </w:lvl>
    <w:lvl w:ilvl="2" w:tplc="04070003">
      <w:start w:val="1"/>
      <w:numFmt w:val="bullet"/>
      <w:lvlText w:val="o"/>
      <w:lvlJc w:val="left"/>
      <w:pPr>
        <w:ind w:left="2982" w:hanging="360"/>
      </w:pPr>
      <w:rPr>
        <w:rFonts w:ascii="Courier New" w:hAnsi="Courier New" w:cs="Courier New" w:hint="default"/>
      </w:rPr>
    </w:lvl>
    <w:lvl w:ilvl="3" w:tplc="04070001" w:tentative="1">
      <w:start w:val="1"/>
      <w:numFmt w:val="bullet"/>
      <w:lvlText w:val=""/>
      <w:lvlJc w:val="left"/>
      <w:pPr>
        <w:ind w:left="3702" w:hanging="360"/>
      </w:pPr>
      <w:rPr>
        <w:rFonts w:ascii="Symbol" w:hAnsi="Symbol" w:hint="default"/>
      </w:rPr>
    </w:lvl>
    <w:lvl w:ilvl="4" w:tplc="04070003" w:tentative="1">
      <w:start w:val="1"/>
      <w:numFmt w:val="bullet"/>
      <w:lvlText w:val="o"/>
      <w:lvlJc w:val="left"/>
      <w:pPr>
        <w:ind w:left="4422" w:hanging="360"/>
      </w:pPr>
      <w:rPr>
        <w:rFonts w:ascii="Courier New" w:hAnsi="Courier New" w:cs="Courier New" w:hint="default"/>
      </w:rPr>
    </w:lvl>
    <w:lvl w:ilvl="5" w:tplc="04070005" w:tentative="1">
      <w:start w:val="1"/>
      <w:numFmt w:val="bullet"/>
      <w:lvlText w:val=""/>
      <w:lvlJc w:val="left"/>
      <w:pPr>
        <w:ind w:left="5142" w:hanging="360"/>
      </w:pPr>
      <w:rPr>
        <w:rFonts w:ascii="Wingdings" w:hAnsi="Wingdings" w:hint="default"/>
      </w:rPr>
    </w:lvl>
    <w:lvl w:ilvl="6" w:tplc="04070001" w:tentative="1">
      <w:start w:val="1"/>
      <w:numFmt w:val="bullet"/>
      <w:lvlText w:val=""/>
      <w:lvlJc w:val="left"/>
      <w:pPr>
        <w:ind w:left="5862" w:hanging="360"/>
      </w:pPr>
      <w:rPr>
        <w:rFonts w:ascii="Symbol" w:hAnsi="Symbol" w:hint="default"/>
      </w:rPr>
    </w:lvl>
    <w:lvl w:ilvl="7" w:tplc="04070003" w:tentative="1">
      <w:start w:val="1"/>
      <w:numFmt w:val="bullet"/>
      <w:lvlText w:val="o"/>
      <w:lvlJc w:val="left"/>
      <w:pPr>
        <w:ind w:left="6582" w:hanging="360"/>
      </w:pPr>
      <w:rPr>
        <w:rFonts w:ascii="Courier New" w:hAnsi="Courier New" w:cs="Courier New" w:hint="default"/>
      </w:rPr>
    </w:lvl>
    <w:lvl w:ilvl="8" w:tplc="04070005" w:tentative="1">
      <w:start w:val="1"/>
      <w:numFmt w:val="bullet"/>
      <w:lvlText w:val=""/>
      <w:lvlJc w:val="left"/>
      <w:pPr>
        <w:ind w:left="7302" w:hanging="360"/>
      </w:pPr>
      <w:rPr>
        <w:rFonts w:ascii="Wingdings" w:hAnsi="Wingdings" w:hint="default"/>
      </w:rPr>
    </w:lvl>
  </w:abstractNum>
  <w:abstractNum w:abstractNumId="12">
    <w:nsid w:val="7CF6401E"/>
    <w:multiLevelType w:val="hybridMultilevel"/>
    <w:tmpl w:val="387075C2"/>
    <w:lvl w:ilvl="0" w:tplc="04070003">
      <w:start w:val="1"/>
      <w:numFmt w:val="bullet"/>
      <w:lvlText w:val="o"/>
      <w:lvlJc w:val="left"/>
      <w:pPr>
        <w:ind w:left="1542" w:hanging="360"/>
      </w:pPr>
      <w:rPr>
        <w:rFonts w:ascii="Courier New" w:hAnsi="Courier New" w:cs="Courier New" w:hint="default"/>
      </w:rPr>
    </w:lvl>
    <w:lvl w:ilvl="1" w:tplc="04070003">
      <w:start w:val="1"/>
      <w:numFmt w:val="bullet"/>
      <w:lvlText w:val="o"/>
      <w:lvlJc w:val="left"/>
      <w:pPr>
        <w:ind w:left="2262" w:hanging="360"/>
      </w:pPr>
      <w:rPr>
        <w:rFonts w:ascii="Courier New" w:hAnsi="Courier New" w:cs="Courier New" w:hint="default"/>
      </w:rPr>
    </w:lvl>
    <w:lvl w:ilvl="2" w:tplc="04070005">
      <w:start w:val="1"/>
      <w:numFmt w:val="bullet"/>
      <w:lvlText w:val=""/>
      <w:lvlJc w:val="left"/>
      <w:pPr>
        <w:ind w:left="2982" w:hanging="360"/>
      </w:pPr>
      <w:rPr>
        <w:rFonts w:ascii="Wingdings" w:hAnsi="Wingdings" w:hint="default"/>
      </w:rPr>
    </w:lvl>
    <w:lvl w:ilvl="3" w:tplc="04070001" w:tentative="1">
      <w:start w:val="1"/>
      <w:numFmt w:val="bullet"/>
      <w:lvlText w:val=""/>
      <w:lvlJc w:val="left"/>
      <w:pPr>
        <w:ind w:left="3702" w:hanging="360"/>
      </w:pPr>
      <w:rPr>
        <w:rFonts w:ascii="Symbol" w:hAnsi="Symbol" w:hint="default"/>
      </w:rPr>
    </w:lvl>
    <w:lvl w:ilvl="4" w:tplc="04070003" w:tentative="1">
      <w:start w:val="1"/>
      <w:numFmt w:val="bullet"/>
      <w:lvlText w:val="o"/>
      <w:lvlJc w:val="left"/>
      <w:pPr>
        <w:ind w:left="4422" w:hanging="360"/>
      </w:pPr>
      <w:rPr>
        <w:rFonts w:ascii="Courier New" w:hAnsi="Courier New" w:cs="Courier New" w:hint="default"/>
      </w:rPr>
    </w:lvl>
    <w:lvl w:ilvl="5" w:tplc="04070005" w:tentative="1">
      <w:start w:val="1"/>
      <w:numFmt w:val="bullet"/>
      <w:lvlText w:val=""/>
      <w:lvlJc w:val="left"/>
      <w:pPr>
        <w:ind w:left="5142" w:hanging="360"/>
      </w:pPr>
      <w:rPr>
        <w:rFonts w:ascii="Wingdings" w:hAnsi="Wingdings" w:hint="default"/>
      </w:rPr>
    </w:lvl>
    <w:lvl w:ilvl="6" w:tplc="04070001" w:tentative="1">
      <w:start w:val="1"/>
      <w:numFmt w:val="bullet"/>
      <w:lvlText w:val=""/>
      <w:lvlJc w:val="left"/>
      <w:pPr>
        <w:ind w:left="5862" w:hanging="360"/>
      </w:pPr>
      <w:rPr>
        <w:rFonts w:ascii="Symbol" w:hAnsi="Symbol" w:hint="default"/>
      </w:rPr>
    </w:lvl>
    <w:lvl w:ilvl="7" w:tplc="04070003" w:tentative="1">
      <w:start w:val="1"/>
      <w:numFmt w:val="bullet"/>
      <w:lvlText w:val="o"/>
      <w:lvlJc w:val="left"/>
      <w:pPr>
        <w:ind w:left="6582" w:hanging="360"/>
      </w:pPr>
      <w:rPr>
        <w:rFonts w:ascii="Courier New" w:hAnsi="Courier New" w:cs="Courier New" w:hint="default"/>
      </w:rPr>
    </w:lvl>
    <w:lvl w:ilvl="8" w:tplc="04070005" w:tentative="1">
      <w:start w:val="1"/>
      <w:numFmt w:val="bullet"/>
      <w:lvlText w:val=""/>
      <w:lvlJc w:val="left"/>
      <w:pPr>
        <w:ind w:left="7302" w:hanging="360"/>
      </w:pPr>
      <w:rPr>
        <w:rFonts w:ascii="Wingdings" w:hAnsi="Wingdings" w:hint="default"/>
      </w:rPr>
    </w:lvl>
  </w:abstractNum>
  <w:num w:numId="1">
    <w:abstractNumId w:val="1"/>
  </w:num>
  <w:num w:numId="2">
    <w:abstractNumId w:val="10"/>
  </w:num>
  <w:num w:numId="3">
    <w:abstractNumId w:val="3"/>
  </w:num>
  <w:num w:numId="4">
    <w:abstractNumId w:val="0"/>
  </w:num>
  <w:num w:numId="5">
    <w:abstractNumId w:val="4"/>
  </w:num>
  <w:num w:numId="6">
    <w:abstractNumId w:val="12"/>
  </w:num>
  <w:num w:numId="7">
    <w:abstractNumId w:val="6"/>
  </w:num>
  <w:num w:numId="8">
    <w:abstractNumId w:val="2"/>
  </w:num>
  <w:num w:numId="9">
    <w:abstractNumId w:val="5"/>
  </w:num>
  <w:num w:numId="10">
    <w:abstractNumId w:val="11"/>
  </w:num>
  <w:num w:numId="11">
    <w:abstractNumId w:val="9"/>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E92"/>
    <w:rsid w:val="00347E92"/>
    <w:rsid w:val="00520125"/>
    <w:rsid w:val="00584066"/>
    <w:rsid w:val="00A94A16"/>
    <w:rsid w:val="00AB20FA"/>
    <w:rsid w:val="00B309BA"/>
    <w:rsid w:val="00D4729A"/>
    <w:rsid w:val="00F87138"/>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4D053F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347E92"/>
    <w:pPr>
      <w:widowControl w:val="0"/>
      <w:autoSpaceDE w:val="0"/>
      <w:autoSpaceDN w:val="0"/>
      <w:adjustRightInd w:val="0"/>
      <w:spacing w:before="120" w:after="120" w:line="284" w:lineRule="exact"/>
      <w:ind w:left="822"/>
    </w:pPr>
    <w:rPr>
      <w:rFonts w:ascii="Corbel" w:eastAsiaTheme="minorEastAsia" w:hAnsi="Corbel" w:cs="Times New Roman"/>
      <w:sz w:val="22"/>
      <w:lang w:val="en-GB" w:eastAsia="nl-NL"/>
    </w:rPr>
  </w:style>
  <w:style w:type="paragraph" w:styleId="berschrift1">
    <w:name w:val="heading 1"/>
    <w:basedOn w:val="Standard"/>
    <w:next w:val="Standard"/>
    <w:link w:val="berschrift1Zchn"/>
    <w:autoRedefine/>
    <w:uiPriority w:val="9"/>
    <w:qFormat/>
    <w:rsid w:val="00347E92"/>
    <w:pPr>
      <w:keepNext/>
      <w:keepLines/>
      <w:tabs>
        <w:tab w:val="center" w:pos="4394"/>
      </w:tabs>
      <w:spacing w:before="360" w:after="240"/>
      <w:outlineLvl w:val="0"/>
    </w:pPr>
    <w:rPr>
      <w:rFonts w:eastAsiaTheme="majorEastAsia" w:cstheme="majorBidi"/>
      <w:b/>
      <w:bCs/>
      <w:sz w:val="35"/>
      <w:szCs w:val="35"/>
      <w:lang w:val="nl-NL"/>
    </w:rPr>
  </w:style>
  <w:style w:type="paragraph" w:styleId="berschrift2">
    <w:name w:val="heading 2"/>
    <w:basedOn w:val="Standard"/>
    <w:next w:val="Standard"/>
    <w:link w:val="berschrift2Zchn"/>
    <w:uiPriority w:val="9"/>
    <w:unhideWhenUsed/>
    <w:qFormat/>
    <w:rsid w:val="00347E92"/>
    <w:pPr>
      <w:keepNext/>
      <w:keepLines/>
      <w:tabs>
        <w:tab w:val="left" w:pos="340"/>
      </w:tabs>
      <w:spacing w:before="480" w:after="240"/>
      <w:ind w:left="0"/>
      <w:outlineLvl w:val="1"/>
    </w:pPr>
    <w:rPr>
      <w:rFonts w:eastAsiaTheme="majorEastAsia" w:cstheme="majorBidi"/>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47E92"/>
    <w:rPr>
      <w:rFonts w:ascii="Corbel" w:eastAsiaTheme="majorEastAsia" w:hAnsi="Corbel" w:cstheme="majorBidi"/>
      <w:b/>
      <w:bCs/>
      <w:sz w:val="35"/>
      <w:szCs w:val="35"/>
      <w:lang w:val="nl-NL" w:eastAsia="nl-NL"/>
    </w:rPr>
  </w:style>
  <w:style w:type="character" w:customStyle="1" w:styleId="berschrift2Zchn">
    <w:name w:val="Überschrift 2 Zchn"/>
    <w:basedOn w:val="Absatz-Standardschriftart"/>
    <w:link w:val="berschrift2"/>
    <w:uiPriority w:val="9"/>
    <w:rsid w:val="00347E92"/>
    <w:rPr>
      <w:rFonts w:ascii="Corbel" w:eastAsiaTheme="majorEastAsia" w:hAnsi="Corbel" w:cstheme="majorBidi"/>
      <w:b/>
      <w:bCs/>
      <w:sz w:val="26"/>
      <w:szCs w:val="26"/>
      <w:lang w:val="en-GB" w:eastAsia="nl-NL"/>
    </w:rPr>
  </w:style>
  <w:style w:type="paragraph" w:styleId="Listenabsatz">
    <w:name w:val="List Paragraph"/>
    <w:basedOn w:val="Standard"/>
    <w:uiPriority w:val="34"/>
    <w:qFormat/>
    <w:rsid w:val="00347E92"/>
    <w:pPr>
      <w:numPr>
        <w:numId w:val="1"/>
      </w:numPr>
      <w:spacing w:before="0" w:after="0" w:line="280" w:lineRule="exact"/>
      <w:ind w:left="1496" w:hanging="357"/>
      <w:contextualSpacing/>
    </w:pPr>
    <w:rPr>
      <w:lang w:val="nl-NL" w:eastAsia="en-US"/>
    </w:rPr>
  </w:style>
  <w:style w:type="paragraph" w:styleId="KeinLeerraum">
    <w:name w:val="No Spacing"/>
    <w:uiPriority w:val="1"/>
    <w:qFormat/>
    <w:rsid w:val="00347E92"/>
    <w:rPr>
      <w:rFonts w:eastAsiaTheme="minorEastAsia"/>
      <w:lang w:val="nl-NL" w:eastAsia="nl-NL"/>
    </w:rPr>
  </w:style>
  <w:style w:type="character" w:styleId="Link">
    <w:name w:val="Hyperlink"/>
    <w:basedOn w:val="Absatz-Standardschriftart"/>
    <w:uiPriority w:val="99"/>
    <w:unhideWhenUsed/>
    <w:rsid w:val="00347E92"/>
    <w:rPr>
      <w:color w:val="0563C1" w:themeColor="hyperlink"/>
      <w:u w:val="single"/>
    </w:rPr>
  </w:style>
  <w:style w:type="paragraph" w:styleId="StandardWeb">
    <w:name w:val="Normal (Web)"/>
    <w:basedOn w:val="Standard"/>
    <w:uiPriority w:val="99"/>
    <w:unhideWhenUsed/>
    <w:rsid w:val="00347E92"/>
    <w:pPr>
      <w:spacing w:before="100" w:beforeAutospacing="1" w:after="100" w:afterAutospacing="1"/>
    </w:pPr>
    <w:rPr>
      <w:rFonts w:eastAsia="Times New Roman"/>
      <w:lang w:eastAsia="en-GB"/>
    </w:rPr>
  </w:style>
  <w:style w:type="paragraph" w:styleId="Beschriftung">
    <w:name w:val="caption"/>
    <w:basedOn w:val="standBoxen"/>
    <w:next w:val="Standard"/>
    <w:uiPriority w:val="35"/>
    <w:unhideWhenUsed/>
    <w:qFormat/>
    <w:rsid w:val="00347E92"/>
    <w:pPr>
      <w:spacing w:before="120"/>
    </w:pPr>
    <w:rPr>
      <w:rFonts w:cs="SegoeUI"/>
      <w:iCs/>
      <w:color w:val="1F497D"/>
      <w:sz w:val="18"/>
      <w:szCs w:val="18"/>
      <w:lang w:val="nl-NL" w:eastAsia="de-DE"/>
    </w:rPr>
  </w:style>
  <w:style w:type="paragraph" w:customStyle="1" w:styleId="standBoxen">
    <w:name w:val="standBoxen"/>
    <w:basedOn w:val="Standard"/>
    <w:link w:val="standBoxenZchn"/>
    <w:qFormat/>
    <w:rsid w:val="00347E92"/>
    <w:pPr>
      <w:spacing w:before="0" w:after="60" w:line="240" w:lineRule="atLeast"/>
      <w:ind w:left="0"/>
    </w:pPr>
    <w:rPr>
      <w:rFonts w:eastAsiaTheme="minorHAnsi"/>
      <w:szCs w:val="22"/>
    </w:rPr>
  </w:style>
  <w:style w:type="character" w:customStyle="1" w:styleId="standBoxenZchn">
    <w:name w:val="standBoxen Zchn"/>
    <w:basedOn w:val="Absatz-Standardschriftart"/>
    <w:link w:val="standBoxen"/>
    <w:rsid w:val="00347E92"/>
    <w:rPr>
      <w:rFonts w:ascii="Corbel" w:hAnsi="Corbel" w:cs="Times New Roman"/>
      <w:sz w:val="22"/>
      <w:szCs w:val="22"/>
      <w:lang w:val="en-GB" w:eastAsia="nl-NL"/>
    </w:rPr>
  </w:style>
  <w:style w:type="paragraph" w:styleId="Funotentext">
    <w:name w:val="footnote text"/>
    <w:basedOn w:val="Standard"/>
    <w:link w:val="FunotentextZchn"/>
    <w:uiPriority w:val="99"/>
    <w:unhideWhenUsed/>
    <w:rsid w:val="00347E92"/>
    <w:pPr>
      <w:widowControl/>
      <w:autoSpaceDE/>
      <w:autoSpaceDN/>
      <w:adjustRightInd/>
      <w:spacing w:before="0" w:after="0" w:line="240" w:lineRule="auto"/>
    </w:pPr>
    <w:rPr>
      <w:rFonts w:eastAsiaTheme="minorHAnsi" w:cstheme="minorBidi"/>
      <w:sz w:val="18"/>
      <w:szCs w:val="18"/>
      <w:lang w:val="en-US" w:eastAsia="en-US"/>
    </w:rPr>
  </w:style>
  <w:style w:type="character" w:customStyle="1" w:styleId="FunotentextZchn">
    <w:name w:val="Fußnotentext Zchn"/>
    <w:basedOn w:val="Absatz-Standardschriftart"/>
    <w:link w:val="Funotentext"/>
    <w:uiPriority w:val="99"/>
    <w:rsid w:val="00347E92"/>
    <w:rPr>
      <w:rFonts w:ascii="Corbel" w:hAnsi="Corbel"/>
      <w:sz w:val="18"/>
      <w:szCs w:val="18"/>
      <w:lang w:val="en-US"/>
    </w:rPr>
  </w:style>
  <w:style w:type="character" w:styleId="Funotenzeichen">
    <w:name w:val="footnote reference"/>
    <w:basedOn w:val="Absatz-Standardschriftart"/>
    <w:uiPriority w:val="99"/>
    <w:unhideWhenUsed/>
    <w:rsid w:val="00347E92"/>
    <w:rPr>
      <w:rFonts w:ascii="Corbel" w:hAnsi="Corbel"/>
      <w:caps w:val="0"/>
      <w:smallCaps w:val="0"/>
      <w:strike w:val="0"/>
      <w:dstrike w:val="0"/>
      <w:vanish w:val="0"/>
      <w:position w:val="6"/>
      <w:sz w:val="18"/>
      <w:vertAlign w:val="superscript"/>
    </w:rPr>
  </w:style>
  <w:style w:type="paragraph" w:customStyle="1" w:styleId="TitelA">
    <w:name w:val="Titel A"/>
    <w:basedOn w:val="Titel"/>
    <w:link w:val="TitelAZchn"/>
    <w:qFormat/>
    <w:rsid w:val="00347E92"/>
    <w:pPr>
      <w:tabs>
        <w:tab w:val="left" w:pos="340"/>
      </w:tabs>
      <w:spacing w:before="120" w:after="120" w:line="560" w:lineRule="exact"/>
      <w:outlineLvl w:val="0"/>
    </w:pPr>
    <w:rPr>
      <w:rFonts w:ascii="Corbel" w:hAnsi="Corbel"/>
      <w:b/>
      <w:sz w:val="43"/>
      <w:lang w:val="en-US"/>
    </w:rPr>
  </w:style>
  <w:style w:type="character" w:customStyle="1" w:styleId="TitelAZchn">
    <w:name w:val="Titel A Zchn"/>
    <w:basedOn w:val="TitelZchn"/>
    <w:link w:val="TitelA"/>
    <w:rsid w:val="00347E92"/>
    <w:rPr>
      <w:rFonts w:ascii="Corbel" w:eastAsiaTheme="majorEastAsia" w:hAnsi="Corbel" w:cstheme="majorBidi"/>
      <w:b/>
      <w:spacing w:val="-10"/>
      <w:kern w:val="28"/>
      <w:sz w:val="43"/>
      <w:szCs w:val="56"/>
      <w:lang w:val="en-US" w:eastAsia="nl-NL"/>
    </w:rPr>
  </w:style>
  <w:style w:type="character" w:customStyle="1" w:styleId="Orange">
    <w:name w:val="Orange"/>
    <w:uiPriority w:val="1"/>
    <w:rsid w:val="00347E92"/>
    <w:rPr>
      <w:rFonts w:eastAsiaTheme="minorHAnsi" w:cs="Arial"/>
      <w:b/>
      <w:caps/>
      <w:noProof/>
      <w:color w:val="F79646"/>
      <w:sz w:val="24"/>
      <w:szCs w:val="22"/>
      <w:shd w:val="clear" w:color="auto" w:fill="FFFFFF"/>
      <w:lang w:val="en-US" w:eastAsia="de-AT"/>
    </w:rPr>
  </w:style>
  <w:style w:type="paragraph" w:styleId="Titel">
    <w:name w:val="Title"/>
    <w:basedOn w:val="Standard"/>
    <w:next w:val="Standard"/>
    <w:link w:val="TitelZchn"/>
    <w:uiPriority w:val="10"/>
    <w:qFormat/>
    <w:rsid w:val="00347E9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47E92"/>
    <w:rPr>
      <w:rFonts w:asciiTheme="majorHAnsi" w:eastAsiaTheme="majorEastAsia" w:hAnsiTheme="majorHAnsi" w:cstheme="majorBidi"/>
      <w:spacing w:val="-10"/>
      <w:kern w:val="28"/>
      <w:sz w:val="56"/>
      <w:szCs w:val="56"/>
      <w:lang w:val="en-GB" w:eastAsia="nl-NL"/>
    </w:rPr>
  </w:style>
  <w:style w:type="character" w:styleId="BesuchterLink">
    <w:name w:val="FollowedHyperlink"/>
    <w:basedOn w:val="Absatz-Standardschriftart"/>
    <w:uiPriority w:val="99"/>
    <w:semiHidden/>
    <w:unhideWhenUsed/>
    <w:rsid w:val="00347E92"/>
    <w:rPr>
      <w:color w:val="954F72" w:themeColor="followedHyperlink"/>
      <w:u w:val="single"/>
    </w:rPr>
  </w:style>
  <w:style w:type="paragraph" w:styleId="Kopfzeile">
    <w:name w:val="header"/>
    <w:basedOn w:val="Standard"/>
    <w:link w:val="KopfzeileZchn"/>
    <w:uiPriority w:val="99"/>
    <w:unhideWhenUsed/>
    <w:rsid w:val="00AB20FA"/>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AB20FA"/>
    <w:rPr>
      <w:rFonts w:ascii="Corbel" w:eastAsiaTheme="minorEastAsia" w:hAnsi="Corbel" w:cs="Times New Roman"/>
      <w:sz w:val="22"/>
      <w:lang w:val="en-GB" w:eastAsia="nl-NL"/>
    </w:rPr>
  </w:style>
  <w:style w:type="paragraph" w:styleId="Fuzeile">
    <w:name w:val="footer"/>
    <w:basedOn w:val="Standard"/>
    <w:link w:val="FuzeileZchn"/>
    <w:uiPriority w:val="99"/>
    <w:unhideWhenUsed/>
    <w:rsid w:val="00AB20FA"/>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AB20FA"/>
    <w:rPr>
      <w:rFonts w:ascii="Corbel" w:eastAsiaTheme="minorEastAsia" w:hAnsi="Corbel" w:cs="Times New Roman"/>
      <w:sz w:val="22"/>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46" Type="http://schemas.openxmlformats.org/officeDocument/2006/relationships/hyperlink" Target="http://www.e-genius.at/nl" TargetMode="External"/><Relationship Id="rId47" Type="http://schemas.openxmlformats.org/officeDocument/2006/relationships/hyperlink" Target="http://www.e-genius.at/nl" TargetMode="External"/><Relationship Id="rId48" Type="http://schemas.openxmlformats.org/officeDocument/2006/relationships/hyperlink" Target="http://www.e-genius.at/nl" TargetMode="External"/><Relationship Id="rId49" Type="http://schemas.openxmlformats.org/officeDocument/2006/relationships/fontTable" Target="fontTable.xml"/><Relationship Id="rId20" Type="http://schemas.openxmlformats.org/officeDocument/2006/relationships/footer" Target="footer1.xml"/><Relationship Id="rId21" Type="http://schemas.openxmlformats.org/officeDocument/2006/relationships/hyperlink" Target="http://www.smacc-project.eu/index.html" TargetMode="External"/><Relationship Id="rId22" Type="http://schemas.openxmlformats.org/officeDocument/2006/relationships/image" Target="media/image6.png"/><Relationship Id="rId23" Type="http://schemas.openxmlformats.org/officeDocument/2006/relationships/image" Target="media/image7.jpeg"/><Relationship Id="rId24" Type="http://schemas.openxmlformats.org/officeDocument/2006/relationships/hyperlink" Target="http://www.stadtlaborgraz.at/" TargetMode="External"/><Relationship Id="rId25" Type="http://schemas.openxmlformats.org/officeDocument/2006/relationships/hyperlink" Target="http://www.stadtlaborgraz.at" TargetMode="External"/><Relationship Id="rId26" Type="http://schemas.openxmlformats.org/officeDocument/2006/relationships/image" Target="media/image8.jpeg"/><Relationship Id="rId27" Type="http://schemas.openxmlformats.org/officeDocument/2006/relationships/hyperlink" Target="http://www.militos.org/" TargetMode="External"/><Relationship Id="rId28" Type="http://schemas.openxmlformats.org/officeDocument/2006/relationships/hyperlink" Target="http://www.militos.org" TargetMode="External"/><Relationship Id="rId29" Type="http://schemas.openxmlformats.org/officeDocument/2006/relationships/image" Target="media/image9.jpeg"/><Relationship Id="rId5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hyperlink" Target="http://www.pks.rs/default.aspx?idjezik=3" TargetMode="External"/><Relationship Id="rId31" Type="http://schemas.openxmlformats.org/officeDocument/2006/relationships/image" Target="media/image10.jpeg"/><Relationship Id="rId32" Type="http://schemas.openxmlformats.org/officeDocument/2006/relationships/hyperlink" Target="http://www.nsbproject.com/en" TargetMode="External"/><Relationship Id="rId9" Type="http://schemas.openxmlformats.org/officeDocument/2006/relationships/hyperlink" Target="http://www.openlivinglabs.eu/aboutus" TargetMode="Externa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image" Target="media/image2.png"/><Relationship Id="rId33" Type="http://schemas.openxmlformats.org/officeDocument/2006/relationships/image" Target="media/image11.jpeg"/><Relationship Id="rId34" Type="http://schemas.openxmlformats.org/officeDocument/2006/relationships/hyperlink" Target="https://www.facebook.com/pg/craveb/about/?ref=page_internal" TargetMode="External"/><Relationship Id="rId35" Type="http://schemas.openxmlformats.org/officeDocument/2006/relationships/image" Target="media/image12.jpeg"/><Relationship Id="rId36" Type="http://schemas.openxmlformats.org/officeDocument/2006/relationships/hyperlink" Target="http://pbn.hu/en/" TargetMode="External"/><Relationship Id="rId10" Type="http://schemas.openxmlformats.org/officeDocument/2006/relationships/hyperlink" Target="http://www.nesta.org.uk/publications/prototyping-framework" TargetMode="External"/><Relationship Id="rId11" Type="http://schemas.openxmlformats.org/officeDocument/2006/relationships/hyperlink" Target="https://www.kl.nl/nieuws/social-safari-2013-wrap-up/" TargetMode="External"/><Relationship Id="rId12" Type="http://schemas.openxmlformats.org/officeDocument/2006/relationships/hyperlink" Target="http://archive.unu.edu/hq/library/Collection/PDF_files/CRIS/PMT.pdf" TargetMode="External"/><Relationship Id="rId13" Type="http://schemas.openxmlformats.org/officeDocument/2006/relationships/hyperlink" Target="http://www.artofhosting.org/" TargetMode="External"/><Relationship Id="rId14" Type="http://schemas.openxmlformats.org/officeDocument/2006/relationships/hyperlink" Target="https://hennyportman.wordpress.com/2017/07/06/boekrecensie-shake-it-een-design-thinking-spel-voor-innovatie-en-transformatie/" TargetMode="External"/><Relationship Id="rId15" Type="http://schemas.openxmlformats.org/officeDocument/2006/relationships/image" Target="media/image3.png"/><Relationship Id="rId16" Type="http://schemas.openxmlformats.org/officeDocument/2006/relationships/hyperlink" Target="http://www.designplatformrotterdam.nl/upload/file/Design%20Thinking%20small.pdf" TargetMode="External"/><Relationship Id="rId17" Type="http://schemas.openxmlformats.org/officeDocument/2006/relationships/hyperlink" Target="https://www.ideate.nl/design-thinking/" TargetMode="External"/><Relationship Id="rId18" Type="http://schemas.openxmlformats.org/officeDocument/2006/relationships/hyperlink" Target="https://www.emerce.nl/achtergrond/design-thinking-veel-empathie-gebruikers-helpt-bedrijf-om-zeep" TargetMode="External"/><Relationship Id="rId19" Type="http://schemas.openxmlformats.org/officeDocument/2006/relationships/header" Target="header1.xml"/><Relationship Id="rId37" Type="http://schemas.openxmlformats.org/officeDocument/2006/relationships/image" Target="media/image13.jpeg"/><Relationship Id="rId38" Type="http://schemas.openxmlformats.org/officeDocument/2006/relationships/hyperlink" Target="https://www.nhl.nl/english/personal-and-professional" TargetMode="External"/><Relationship Id="rId39" Type="http://schemas.openxmlformats.org/officeDocument/2006/relationships/image" Target="media/image14.png"/><Relationship Id="rId40" Type="http://schemas.openxmlformats.org/officeDocument/2006/relationships/image" Target="media/image5.png"/><Relationship Id="rId41" Type="http://schemas.openxmlformats.org/officeDocument/2006/relationships/hyperlink" Target="https://creativecommons.org/licenses/by-nc-sa/4.0/deed.nl" TargetMode="External"/><Relationship Id="rId42" Type="http://schemas.openxmlformats.org/officeDocument/2006/relationships/hyperlink" Target="https://creativecommons.org/licenses/by-nc-sa/4.0/deed.nl" TargetMode="External"/><Relationship Id="rId43" Type="http://schemas.openxmlformats.org/officeDocument/2006/relationships/hyperlink" Target="https://creativecommons.org/licenses/by-nc-sa/4.0/deed.nl" TargetMode="External"/><Relationship Id="rId44" Type="http://schemas.openxmlformats.org/officeDocument/2006/relationships/hyperlink" Target="https://creativecommons.org/licenses/by-nc-sa/4.0/deed.nl" TargetMode="External"/><Relationship Id="rId45" Type="http://schemas.openxmlformats.org/officeDocument/2006/relationships/hyperlink" Target="https://creativecommons.org/licenses/by-nc-sa/4.0/deed.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en.wikipedia.org/wiki/Design_think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1755</Words>
  <Characters>11058</Characters>
  <Application>Microsoft Macintosh Word</Application>
  <DocSecurity>0</DocSecurity>
  <Lines>92</Lines>
  <Paragraphs>25</Paragraphs>
  <ScaleCrop>false</ScaleCrop>
  <LinksUpToDate>false</LinksUpToDate>
  <CharactersWithSpaces>12788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dc:description/>
  <cp:lastModifiedBy>Microsoft Office-Anwender</cp:lastModifiedBy>
  <cp:revision>3</cp:revision>
  <dcterms:created xsi:type="dcterms:W3CDTF">2017-09-26T15:29:00Z</dcterms:created>
  <dcterms:modified xsi:type="dcterms:W3CDTF">2017-09-27T11:59:00Z</dcterms:modified>
</cp:coreProperties>
</file>